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7" w:rsidRDefault="00EA5B07" w:rsidP="00EA5B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3B74A1">
        <w:rPr>
          <w:rFonts w:eastAsia="Calibri"/>
          <w:sz w:val="28"/>
          <w:szCs w:val="28"/>
          <w:lang w:eastAsia="en-US"/>
        </w:rPr>
        <w:t>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3B74A1">
        <w:rPr>
          <w:rFonts w:eastAsia="Calibri"/>
          <w:sz w:val="28"/>
          <w:szCs w:val="28"/>
          <w:lang w:eastAsia="en-US"/>
        </w:rPr>
        <w:t xml:space="preserve"> о проведенных </w:t>
      </w:r>
      <w:r w:rsidR="00884615">
        <w:rPr>
          <w:rFonts w:eastAsia="Calibri"/>
          <w:sz w:val="28"/>
          <w:szCs w:val="28"/>
          <w:lang w:eastAsia="en-US"/>
        </w:rPr>
        <w:t>в 201</w:t>
      </w:r>
      <w:r w:rsidR="00D86A67">
        <w:rPr>
          <w:rFonts w:eastAsia="Calibri"/>
          <w:sz w:val="28"/>
          <w:szCs w:val="28"/>
          <w:lang w:eastAsia="en-US"/>
        </w:rPr>
        <w:t>8</w:t>
      </w:r>
      <w:r w:rsidR="00884615">
        <w:rPr>
          <w:rFonts w:eastAsia="Calibri"/>
          <w:sz w:val="28"/>
          <w:szCs w:val="28"/>
          <w:lang w:eastAsia="en-US"/>
        </w:rPr>
        <w:t xml:space="preserve"> году </w:t>
      </w:r>
      <w:r w:rsidR="0034797E">
        <w:rPr>
          <w:rFonts w:eastAsia="Calibri"/>
          <w:sz w:val="28"/>
          <w:szCs w:val="28"/>
          <w:lang w:eastAsia="en-US"/>
        </w:rPr>
        <w:t>контрольных</w:t>
      </w:r>
      <w:r w:rsidR="00F0787B">
        <w:rPr>
          <w:rFonts w:eastAsia="Calibri"/>
          <w:sz w:val="28"/>
          <w:szCs w:val="28"/>
          <w:lang w:eastAsia="en-US"/>
        </w:rPr>
        <w:t xml:space="preserve"> мероприятиях</w:t>
      </w:r>
      <w:bookmarkStart w:id="0" w:name="_GoBack"/>
      <w:bookmarkEnd w:id="0"/>
      <w:r w:rsidRPr="003B74A1">
        <w:rPr>
          <w:rFonts w:eastAsia="Calibri"/>
          <w:sz w:val="28"/>
          <w:szCs w:val="28"/>
          <w:lang w:eastAsia="en-US"/>
        </w:rPr>
        <w:t>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374D2" w:rsidRDefault="002374D2" w:rsidP="00EA5B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B1748" w:rsidRPr="0034797E" w:rsidRDefault="002374D2" w:rsidP="0034797E">
      <w:pPr>
        <w:ind w:left="360"/>
        <w:jc w:val="center"/>
        <w:rPr>
          <w:sz w:val="28"/>
          <w:szCs w:val="28"/>
        </w:rPr>
      </w:pPr>
      <w:r w:rsidRPr="0034797E">
        <w:rPr>
          <w:sz w:val="28"/>
          <w:szCs w:val="28"/>
        </w:rPr>
        <w:t>Контрольные мероприятия</w:t>
      </w:r>
    </w:p>
    <w:p w:rsidR="002D1E8C" w:rsidRPr="002D1E8C" w:rsidRDefault="002D1E8C" w:rsidP="002D1E8C">
      <w:pPr>
        <w:ind w:left="360"/>
        <w:jc w:val="center"/>
        <w:rPr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43"/>
        <w:gridCol w:w="2094"/>
        <w:gridCol w:w="1810"/>
        <w:gridCol w:w="6695"/>
        <w:gridCol w:w="1809"/>
      </w:tblGrid>
      <w:tr w:rsidR="008A47A1" w:rsidRPr="005B480F" w:rsidTr="00F371FB">
        <w:trPr>
          <w:tblHeader/>
        </w:trPr>
        <w:tc>
          <w:tcPr>
            <w:tcW w:w="3543" w:type="dxa"/>
          </w:tcPr>
          <w:p w:rsidR="008A47A1" w:rsidRPr="005B480F" w:rsidRDefault="008A47A1" w:rsidP="00E947E2">
            <w:pPr>
              <w:jc w:val="center"/>
            </w:pPr>
            <w:r w:rsidRPr="005B480F">
              <w:rPr>
                <w:bCs/>
              </w:rPr>
              <w:t>Наименование мероприятия</w:t>
            </w:r>
          </w:p>
        </w:tc>
        <w:tc>
          <w:tcPr>
            <w:tcW w:w="2094" w:type="dxa"/>
          </w:tcPr>
          <w:p w:rsidR="008A47A1" w:rsidRPr="005B480F" w:rsidRDefault="008A47A1" w:rsidP="00E947E2">
            <w:pPr>
              <w:jc w:val="center"/>
            </w:pPr>
            <w:r w:rsidRPr="005B480F">
              <w:t>Проверяемый объект</w:t>
            </w:r>
          </w:p>
        </w:tc>
        <w:tc>
          <w:tcPr>
            <w:tcW w:w="1810" w:type="dxa"/>
          </w:tcPr>
          <w:p w:rsidR="008A47A1" w:rsidRPr="005B480F" w:rsidRDefault="008A47A1" w:rsidP="00000F8F">
            <w:r>
              <w:t>Представление</w:t>
            </w:r>
            <w:r w:rsidR="00000F8F">
              <w:t>,</w:t>
            </w:r>
            <w:r>
              <w:t xml:space="preserve"> </w:t>
            </w:r>
            <w:r w:rsidRPr="005B480F">
              <w:t>предписани</w:t>
            </w:r>
            <w:r>
              <w:t>е</w:t>
            </w:r>
            <w:r w:rsidRPr="005B480F">
              <w:t>, информационное письмо</w:t>
            </w:r>
          </w:p>
        </w:tc>
        <w:tc>
          <w:tcPr>
            <w:tcW w:w="6695" w:type="dxa"/>
          </w:tcPr>
          <w:p w:rsidR="008A47A1" w:rsidRPr="005B480F" w:rsidRDefault="008A47A1" w:rsidP="00E947E2">
            <w:pPr>
              <w:jc w:val="center"/>
            </w:pPr>
            <w:r w:rsidRPr="005B480F">
              <w:t>Выявленные нарушения и недостатки</w:t>
            </w:r>
          </w:p>
        </w:tc>
        <w:tc>
          <w:tcPr>
            <w:tcW w:w="1809" w:type="dxa"/>
          </w:tcPr>
          <w:p w:rsidR="008A47A1" w:rsidRPr="005B480F" w:rsidRDefault="008A47A1" w:rsidP="00E947E2">
            <w:pPr>
              <w:jc w:val="center"/>
            </w:pPr>
            <w:r w:rsidRPr="005B480F">
              <w:t>Исполнение представления</w:t>
            </w:r>
            <w:r>
              <w:t xml:space="preserve">, </w:t>
            </w:r>
            <w:r w:rsidRPr="005B480F">
              <w:t>предписания, информационного письма</w:t>
            </w:r>
          </w:p>
        </w:tc>
      </w:tr>
      <w:tr w:rsidR="008A47A1" w:rsidRPr="005B480F" w:rsidTr="00F371FB">
        <w:tc>
          <w:tcPr>
            <w:tcW w:w="3543" w:type="dxa"/>
          </w:tcPr>
          <w:p w:rsidR="008A47A1" w:rsidRPr="0095226E" w:rsidRDefault="008A47A1" w:rsidP="00D86A67">
            <w:pPr>
              <w:autoSpaceDE w:val="0"/>
              <w:autoSpaceDN w:val="0"/>
              <w:adjustRightInd w:val="0"/>
              <w:jc w:val="both"/>
              <w:outlineLvl w:val="1"/>
            </w:pPr>
            <w:r w:rsidRPr="00D86A67">
              <w:t>Проверка целевого и эффективного использования средств местного бюджета, направленных на приобретение специальной коммунальной техники за период 2016-2017 годы</w:t>
            </w:r>
          </w:p>
        </w:tc>
        <w:tc>
          <w:tcPr>
            <w:tcW w:w="2094" w:type="dxa"/>
          </w:tcPr>
          <w:p w:rsidR="008A47A1" w:rsidRPr="003034B7" w:rsidRDefault="008A47A1" w:rsidP="00F371FB">
            <w:r>
              <w:t>Г</w:t>
            </w:r>
            <w:r w:rsidRPr="00D86A67">
              <w:t xml:space="preserve">лавный распорядитель бюджетных средств - Администрация городского округа Сухой Лог, получатель бюджетных средств </w:t>
            </w:r>
            <w:r>
              <w:t>–</w:t>
            </w:r>
            <w:r w:rsidRPr="00D86A67">
              <w:t xml:space="preserve"> </w:t>
            </w:r>
            <w:r>
              <w:t xml:space="preserve">МКУ </w:t>
            </w:r>
            <w:r w:rsidRPr="00D86A67">
              <w:t>«Управление муниципального заказчика»</w:t>
            </w:r>
            <w:r>
              <w:t xml:space="preserve"> и МУП  «Горкомсети»</w:t>
            </w:r>
          </w:p>
        </w:tc>
        <w:tc>
          <w:tcPr>
            <w:tcW w:w="1810" w:type="dxa"/>
          </w:tcPr>
          <w:p w:rsidR="00F371FB" w:rsidRDefault="00F371FB" w:rsidP="001C3E2E">
            <w:pPr>
              <w:jc w:val="both"/>
            </w:pPr>
          </w:p>
          <w:p w:rsidR="008A47A1" w:rsidRPr="005B480F" w:rsidRDefault="008A47A1" w:rsidP="001C3E2E">
            <w:pPr>
              <w:jc w:val="both"/>
            </w:pPr>
            <w:r>
              <w:t xml:space="preserve">Не вносились </w:t>
            </w:r>
          </w:p>
        </w:tc>
        <w:tc>
          <w:tcPr>
            <w:tcW w:w="6695" w:type="dxa"/>
          </w:tcPr>
          <w:p w:rsidR="008A47A1" w:rsidRDefault="008A47A1" w:rsidP="00521E69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1.</w:t>
            </w:r>
            <w:r>
              <w:tab/>
            </w:r>
            <w:r w:rsidR="00487FBD">
              <w:t>Муниципальная п</w:t>
            </w:r>
            <w:r>
              <w:t xml:space="preserve">рограмма </w:t>
            </w:r>
            <w:proofErr w:type="gramStart"/>
            <w:r w:rsidR="00487FBD">
              <w:t xml:space="preserve">в рамках </w:t>
            </w:r>
            <w:r>
              <w:t>реализации</w:t>
            </w:r>
            <w:proofErr w:type="gramEnd"/>
            <w:r>
              <w:t xml:space="preserve"> которой, приобреталась техника, разработана не в соответствии с установленными требованиями.</w:t>
            </w:r>
          </w:p>
          <w:p w:rsidR="008A47A1" w:rsidRDefault="008A47A1" w:rsidP="00521E69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2.</w:t>
            </w:r>
            <w:r>
              <w:tab/>
              <w:t>Зафиксированы факты оформления первичных учетных документов с нарушением правил ведения бухгалтерского учета.</w:t>
            </w:r>
          </w:p>
          <w:p w:rsidR="008A47A1" w:rsidRDefault="008A47A1" w:rsidP="00521E69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3.</w:t>
            </w:r>
            <w:r>
              <w:tab/>
              <w:t>Информация об исполнении Муниципального контракта размещена МКУ «УМЗ» в единой информационной системе в сфере закупок с нарушением требований, предусмотренных действующим законодательством.</w:t>
            </w:r>
          </w:p>
          <w:p w:rsidR="008A47A1" w:rsidRDefault="008A47A1" w:rsidP="00521E69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  <w:r>
              <w:t>4.</w:t>
            </w:r>
            <w:r>
              <w:tab/>
              <w:t>Нецелевого использования средств бюджета городского округа Сухой Лог не установлено</w:t>
            </w:r>
          </w:p>
          <w:p w:rsidR="008A47A1" w:rsidRPr="005B480F" w:rsidRDefault="008A47A1" w:rsidP="003034B7">
            <w:pPr>
              <w:tabs>
                <w:tab w:val="left" w:pos="-142"/>
                <w:tab w:val="left" w:pos="0"/>
                <w:tab w:val="left" w:pos="33"/>
                <w:tab w:val="left" w:pos="66"/>
                <w:tab w:val="left" w:pos="142"/>
                <w:tab w:val="left" w:pos="328"/>
              </w:tabs>
              <w:ind w:left="33"/>
              <w:jc w:val="both"/>
            </w:pPr>
          </w:p>
        </w:tc>
        <w:tc>
          <w:tcPr>
            <w:tcW w:w="1809" w:type="dxa"/>
          </w:tcPr>
          <w:p w:rsidR="008A47A1" w:rsidRPr="005B480F" w:rsidRDefault="008A47A1" w:rsidP="00F5644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 w:val="restart"/>
          </w:tcPr>
          <w:p w:rsidR="003D4600" w:rsidRDefault="003D4600" w:rsidP="00EF6787">
            <w:pPr>
              <w:jc w:val="both"/>
            </w:pPr>
            <w:r w:rsidRPr="008C3419">
              <w:t>Внешняя проверка годовой бюджетной отчетности за 201</w:t>
            </w:r>
            <w:r>
              <w:t>7</w:t>
            </w:r>
            <w:r w:rsidRPr="008C3419">
              <w:t xml:space="preserve"> год</w:t>
            </w:r>
            <w:r>
              <w:t xml:space="preserve"> </w:t>
            </w:r>
            <w:r w:rsidRPr="00F5371D">
              <w:t xml:space="preserve">главных распорядителей бюджетных средств, главных администраторов доходов бюджета, главных администраторов источников финансирования дефицита </w:t>
            </w:r>
            <w:r w:rsidRPr="00F5371D">
              <w:lastRenderedPageBreak/>
              <w:t>бюджета, получател</w:t>
            </w:r>
            <w:r>
              <w:t>ей</w:t>
            </w:r>
            <w:r w:rsidRPr="00F5371D">
              <w:t xml:space="preserve"> бюджетных средств</w:t>
            </w: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Default="003D4600" w:rsidP="00EF6787">
            <w:pPr>
              <w:jc w:val="both"/>
            </w:pPr>
          </w:p>
          <w:p w:rsidR="003D4600" w:rsidRPr="008C3419" w:rsidRDefault="003D4600" w:rsidP="00EF6787">
            <w:pPr>
              <w:jc w:val="both"/>
            </w:pPr>
            <w:r w:rsidRPr="00F414DC">
              <w:t>Внешняя проверка годовой бюджетной отчетности за 2017 год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получателей бюджетных средств</w:t>
            </w:r>
          </w:p>
        </w:tc>
        <w:tc>
          <w:tcPr>
            <w:tcW w:w="2094" w:type="dxa"/>
          </w:tcPr>
          <w:p w:rsidR="003D4600" w:rsidRDefault="003D4600" w:rsidP="008F6486">
            <w:pPr>
              <w:jc w:val="both"/>
            </w:pPr>
            <w:r w:rsidRPr="008C3419">
              <w:lastRenderedPageBreak/>
              <w:t>Администрация городского округа Сухой Лог</w:t>
            </w:r>
          </w:p>
          <w:p w:rsidR="003D4600" w:rsidRPr="008C3419" w:rsidRDefault="003D4600" w:rsidP="008F6486">
            <w:pPr>
              <w:jc w:val="both"/>
            </w:pPr>
          </w:p>
        </w:tc>
        <w:tc>
          <w:tcPr>
            <w:tcW w:w="1810" w:type="dxa"/>
          </w:tcPr>
          <w:p w:rsidR="00F371FB" w:rsidRDefault="00F371FB" w:rsidP="008F6486">
            <w:pPr>
              <w:jc w:val="both"/>
            </w:pPr>
          </w:p>
          <w:p w:rsidR="003D4600" w:rsidRPr="008C3419" w:rsidRDefault="003D4600" w:rsidP="008F6486">
            <w:pPr>
              <w:jc w:val="both"/>
            </w:pPr>
            <w:r>
              <w:t>Н</w:t>
            </w:r>
            <w:r w:rsidRPr="00B40A65">
              <w:t>е вносилось</w:t>
            </w:r>
          </w:p>
        </w:tc>
        <w:tc>
          <w:tcPr>
            <w:tcW w:w="6695" w:type="dxa"/>
          </w:tcPr>
          <w:p w:rsidR="003D4600" w:rsidRDefault="003D4600" w:rsidP="009B798B">
            <w:pPr>
              <w:tabs>
                <w:tab w:val="left" w:pos="335"/>
              </w:tabs>
              <w:ind w:firstLine="66"/>
              <w:jc w:val="both"/>
            </w:pPr>
            <w:r>
              <w:t>1. Годовая бюджетная отчетность Администрации составлена с рядом нарушений норм Инструкции № 191н и расценена как не полная по наличию форм отчетности и частично достоверная.</w:t>
            </w:r>
          </w:p>
          <w:p w:rsidR="003D4600" w:rsidRDefault="003D4600" w:rsidP="009B798B">
            <w:pPr>
              <w:ind w:firstLine="66"/>
              <w:jc w:val="both"/>
            </w:pPr>
            <w:r>
              <w:t xml:space="preserve">2. Замечания по составу и структуре имеют аналогичный и повторяющийся характер с замечаниями, выявленными по результатам контрольного мероприятия «Внешняя проверка годовой бюджетной отчетности за 2016 год Администрации </w:t>
            </w:r>
            <w:r>
              <w:lastRenderedPageBreak/>
              <w:t xml:space="preserve">городского округа Сухой Лог». </w:t>
            </w:r>
          </w:p>
          <w:p w:rsidR="003D4600" w:rsidRPr="008C3419" w:rsidRDefault="003D4600" w:rsidP="009B798B">
            <w:pPr>
              <w:ind w:firstLine="66"/>
              <w:jc w:val="both"/>
            </w:pPr>
            <w:r>
              <w:t>3. Установлен факт несоблюдения контрольных соотношений взаимосвязанных показателей форм годовой бюджетной отчетности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8F6486">
            <w:pPr>
              <w:jc w:val="both"/>
            </w:pPr>
          </w:p>
        </w:tc>
        <w:tc>
          <w:tcPr>
            <w:tcW w:w="2094" w:type="dxa"/>
          </w:tcPr>
          <w:p w:rsidR="003D4600" w:rsidRPr="008C3419" w:rsidRDefault="003D4600" w:rsidP="008F6486">
            <w:pPr>
              <w:jc w:val="both"/>
            </w:pPr>
            <w:r w:rsidRPr="008C3419">
              <w:t>Дума городского округа</w:t>
            </w:r>
          </w:p>
        </w:tc>
        <w:tc>
          <w:tcPr>
            <w:tcW w:w="1810" w:type="dxa"/>
          </w:tcPr>
          <w:p w:rsidR="00F371FB" w:rsidRDefault="00F371FB" w:rsidP="008F6486">
            <w:pPr>
              <w:jc w:val="both"/>
            </w:pPr>
          </w:p>
          <w:p w:rsidR="003D4600" w:rsidRPr="008C3419" w:rsidRDefault="003D4600" w:rsidP="008F6486">
            <w:pPr>
              <w:jc w:val="both"/>
            </w:pPr>
            <w:r w:rsidRPr="001C3E2E">
              <w:t>Не вносились</w:t>
            </w:r>
          </w:p>
        </w:tc>
        <w:tc>
          <w:tcPr>
            <w:tcW w:w="6695" w:type="dxa"/>
          </w:tcPr>
          <w:p w:rsidR="003D4600" w:rsidRPr="008C3419" w:rsidRDefault="003D4600" w:rsidP="00311B89">
            <w:pPr>
              <w:ind w:firstLine="66"/>
              <w:jc w:val="both"/>
            </w:pPr>
            <w:r w:rsidRPr="009B798B">
              <w:t>Годовая бюджетная отчетность</w:t>
            </w:r>
            <w:r>
              <w:t xml:space="preserve">, представленная Думой городского округа, </w:t>
            </w:r>
            <w:r w:rsidRPr="009B798B">
              <w:t>является полной и достоверной, отражает исполнение бюджета городского округа Сухой Лог за 2017 год главного распорядителя и получателя бюджетных сред</w:t>
            </w:r>
            <w:r>
              <w:t xml:space="preserve">ств 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4" w:type="dxa"/>
          </w:tcPr>
          <w:p w:rsidR="003D4600" w:rsidRPr="008C3419" w:rsidRDefault="003D4600" w:rsidP="008F6486">
            <w:pPr>
              <w:jc w:val="both"/>
            </w:pPr>
            <w:r w:rsidRPr="008C3419">
              <w:t>Счетная палата городского округа Сухой Лог</w:t>
            </w:r>
          </w:p>
        </w:tc>
        <w:tc>
          <w:tcPr>
            <w:tcW w:w="1810" w:type="dxa"/>
          </w:tcPr>
          <w:p w:rsidR="003D4600" w:rsidRPr="008C3419" w:rsidRDefault="003D4600" w:rsidP="008F6486">
            <w:pPr>
              <w:jc w:val="both"/>
            </w:pPr>
            <w:r w:rsidRPr="001C3E2E">
              <w:t>Не вносились</w:t>
            </w:r>
          </w:p>
        </w:tc>
        <w:tc>
          <w:tcPr>
            <w:tcW w:w="6695" w:type="dxa"/>
          </w:tcPr>
          <w:p w:rsidR="003D4600" w:rsidRPr="008C3419" w:rsidRDefault="003D4600" w:rsidP="006234F1">
            <w:pPr>
              <w:ind w:firstLine="66"/>
              <w:jc w:val="both"/>
            </w:pPr>
            <w:r w:rsidRPr="009B798B">
              <w:t>Годовая бюджетная отчетность, представленная Счетной палатой, является полной и достоверной, отражает исполнение бюджета городского округа Сухой Лог за 2017 год главного распорядителя бюджетных средств и получателя бюджетных сред</w:t>
            </w:r>
            <w:r>
              <w:t>ств городского округа Сухой Лог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4" w:type="dxa"/>
          </w:tcPr>
          <w:p w:rsidR="003D4600" w:rsidRPr="008C3419" w:rsidRDefault="003D4600" w:rsidP="00A46DED">
            <w:pPr>
              <w:jc w:val="both"/>
            </w:pPr>
            <w:r w:rsidRPr="00921A94">
              <w:t xml:space="preserve">Управление образования Администрации городского округа Сухой Лог </w:t>
            </w:r>
          </w:p>
        </w:tc>
        <w:tc>
          <w:tcPr>
            <w:tcW w:w="1810" w:type="dxa"/>
          </w:tcPr>
          <w:p w:rsidR="003D4600" w:rsidRDefault="003D4600">
            <w:r w:rsidRPr="00EF5DE4">
              <w:t xml:space="preserve">Не вносились </w:t>
            </w:r>
          </w:p>
        </w:tc>
        <w:tc>
          <w:tcPr>
            <w:tcW w:w="6695" w:type="dxa"/>
          </w:tcPr>
          <w:p w:rsidR="003D4600" w:rsidRPr="008C3419" w:rsidRDefault="003D4600" w:rsidP="008F6486">
            <w:pPr>
              <w:jc w:val="both"/>
            </w:pPr>
            <w:r w:rsidRPr="009B798B">
              <w:t>Годовая бюджетная отчетность, представленная Управлением образования, является полной и достоверной, отражает исполнение бюджета городского округа Сухой Лог за 2017 год главного администратора доходов, главного распорядителя бюджетных средств, получателя бюджетных сред</w:t>
            </w:r>
            <w:r>
              <w:t>ств городского округа Сухой Лог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4" w:type="dxa"/>
          </w:tcPr>
          <w:p w:rsidR="003D4600" w:rsidRPr="008C3419" w:rsidRDefault="003D4600" w:rsidP="00F414D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34295" wp14:editId="720E1A2E">
                      <wp:simplePos x="0" y="0"/>
                      <wp:positionH relativeFrom="column">
                        <wp:posOffset>-2305050</wp:posOffset>
                      </wp:positionH>
                      <wp:positionV relativeFrom="paragraph">
                        <wp:posOffset>-24130</wp:posOffset>
                      </wp:positionV>
                      <wp:extent cx="2209800" cy="12700"/>
                      <wp:effectExtent l="0" t="0" r="1905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9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DF5360" id="Прямая соединительная линия 1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1.5pt,-1.9pt" to="-7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" strokecolor="#4579b8 [3044]"/>
                  </w:pict>
                </mc:Fallback>
              </mc:AlternateContent>
            </w:r>
            <w:r w:rsidRPr="00921A94">
              <w:t>Управление по культуре, молодежной политике и спорту городско</w:t>
            </w:r>
            <w:r>
              <w:t>го округа Сухой Лог (отраслевой</w:t>
            </w:r>
            <w:r w:rsidRPr="00921A94">
              <w:t xml:space="preserve">) орган Администрации </w:t>
            </w:r>
            <w:r w:rsidRPr="00921A94">
              <w:lastRenderedPageBreak/>
              <w:t xml:space="preserve">городского округа Сухой Лог) </w:t>
            </w:r>
          </w:p>
        </w:tc>
        <w:tc>
          <w:tcPr>
            <w:tcW w:w="1810" w:type="dxa"/>
          </w:tcPr>
          <w:p w:rsidR="003D4600" w:rsidRDefault="003D4600">
            <w:r w:rsidRPr="00EF5DE4">
              <w:lastRenderedPageBreak/>
              <w:t xml:space="preserve">Не вносились </w:t>
            </w:r>
          </w:p>
        </w:tc>
        <w:tc>
          <w:tcPr>
            <w:tcW w:w="6695" w:type="dxa"/>
          </w:tcPr>
          <w:p w:rsidR="003D4600" w:rsidRPr="008C3419" w:rsidRDefault="003D4600" w:rsidP="008379DF">
            <w:pPr>
              <w:ind w:firstLine="33"/>
              <w:jc w:val="both"/>
            </w:pPr>
            <w:r w:rsidRPr="009B798B">
              <w:t xml:space="preserve">Годовая бюджетная отчетность, представленная Управлением </w:t>
            </w:r>
            <w:r w:rsidR="008379DF">
              <w:t>по культуре, молодежной политике и спорту</w:t>
            </w:r>
            <w:r w:rsidRPr="009B798B">
              <w:t>, является полной и достоверной, отражает исполнение бюджета городского округа Сухой Лог за 2017 год главного администратора доходов, главного распорядителя бюджетных средств, получателя бюджетных сред</w:t>
            </w:r>
            <w:r>
              <w:t>ств городского округа Сухой Лог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8F648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4" w:type="dxa"/>
          </w:tcPr>
          <w:p w:rsidR="003D4600" w:rsidRPr="008C3419" w:rsidRDefault="003D4600" w:rsidP="008F6486">
            <w:pPr>
              <w:jc w:val="both"/>
            </w:pPr>
            <w:r w:rsidRPr="00921A94">
              <w:t>Финансовое управление Администрации городского округа Сухой Лог (функциональный орган Администрации городского округа Сухой Лог)</w:t>
            </w:r>
          </w:p>
        </w:tc>
        <w:tc>
          <w:tcPr>
            <w:tcW w:w="1810" w:type="dxa"/>
          </w:tcPr>
          <w:p w:rsidR="003D4600" w:rsidRPr="008C3419" w:rsidRDefault="003D4600" w:rsidP="008F6486">
            <w:pPr>
              <w:jc w:val="both"/>
            </w:pPr>
            <w:r w:rsidRPr="001C3E2E">
              <w:t>Не вносились</w:t>
            </w:r>
          </w:p>
        </w:tc>
        <w:tc>
          <w:tcPr>
            <w:tcW w:w="6695" w:type="dxa"/>
          </w:tcPr>
          <w:p w:rsidR="003D4600" w:rsidRPr="008C3419" w:rsidRDefault="003D4600" w:rsidP="008F6486">
            <w:pPr>
              <w:ind w:left="33" w:hanging="33"/>
              <w:jc w:val="both"/>
            </w:pPr>
            <w:r w:rsidRPr="009B798B">
              <w:t>Годовая бюджетная отчетность, представленная Финансовым управлением Администрации городского округа Сухой Лог, является полной и достоверной, отражает исполнение бюджета городского округа Сухой Лог за 2017 год главного администратора доходов, главного администратора источников финансирования дефицита бюджета, главного распорядителя бюджетных средств, получателя бюджетных сред</w:t>
            </w:r>
            <w:r>
              <w:t>ств городского округа Сухой Лог</w:t>
            </w:r>
          </w:p>
        </w:tc>
        <w:tc>
          <w:tcPr>
            <w:tcW w:w="1809" w:type="dxa"/>
          </w:tcPr>
          <w:p w:rsidR="003D4600" w:rsidRPr="008C3419" w:rsidRDefault="003D4600" w:rsidP="008F6486">
            <w:pPr>
              <w:jc w:val="both"/>
            </w:pPr>
          </w:p>
        </w:tc>
      </w:tr>
      <w:tr w:rsidR="003D4600" w:rsidRPr="008C3419" w:rsidTr="00F371FB">
        <w:tc>
          <w:tcPr>
            <w:tcW w:w="3543" w:type="dxa"/>
            <w:vMerge/>
          </w:tcPr>
          <w:p w:rsidR="003D4600" w:rsidRPr="008C3419" w:rsidRDefault="003D4600" w:rsidP="00A26B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4" w:type="dxa"/>
          </w:tcPr>
          <w:p w:rsidR="003D4600" w:rsidRPr="008C3419" w:rsidRDefault="003D4600" w:rsidP="00547C4E">
            <w:pPr>
              <w:jc w:val="both"/>
            </w:pPr>
            <w:r w:rsidRPr="00C047F0">
              <w:t>Сухоложская городская территори</w:t>
            </w:r>
            <w:r>
              <w:t xml:space="preserve">альная избирательная комиссия </w:t>
            </w:r>
          </w:p>
        </w:tc>
        <w:tc>
          <w:tcPr>
            <w:tcW w:w="1810" w:type="dxa"/>
          </w:tcPr>
          <w:p w:rsidR="003D4600" w:rsidRPr="008C3419" w:rsidRDefault="003D4600" w:rsidP="00A26BC6">
            <w:pPr>
              <w:jc w:val="both"/>
            </w:pPr>
            <w:r w:rsidRPr="001C3E2E">
              <w:t>Не вносились</w:t>
            </w:r>
          </w:p>
        </w:tc>
        <w:tc>
          <w:tcPr>
            <w:tcW w:w="6695" w:type="dxa"/>
          </w:tcPr>
          <w:p w:rsidR="003D4600" w:rsidRPr="008C3419" w:rsidRDefault="003D4600" w:rsidP="00547C4E">
            <w:pPr>
              <w:ind w:left="33" w:hanging="33"/>
              <w:jc w:val="both"/>
            </w:pPr>
            <w:r w:rsidRPr="009B798B">
              <w:t>Годовая бюджетная отчетность</w:t>
            </w:r>
            <w:r>
              <w:t xml:space="preserve"> </w:t>
            </w:r>
            <w:r w:rsidRPr="009B798B">
              <w:t>является полной и достоверной, отражает исполнение бюджета городского округа Сухой Лог за 2017 год главного распорядителя бюджетных средств и получателя бюджетных сред</w:t>
            </w:r>
            <w:r>
              <w:t>ств городского округа Сухой Лог</w:t>
            </w:r>
          </w:p>
        </w:tc>
        <w:tc>
          <w:tcPr>
            <w:tcW w:w="1809" w:type="dxa"/>
          </w:tcPr>
          <w:p w:rsidR="003D4600" w:rsidRPr="008C3419" w:rsidRDefault="003D4600" w:rsidP="00A26BC6">
            <w:pPr>
              <w:jc w:val="both"/>
            </w:pPr>
          </w:p>
        </w:tc>
      </w:tr>
      <w:tr w:rsidR="008A47A1" w:rsidRPr="008C3419" w:rsidTr="00F371FB">
        <w:tc>
          <w:tcPr>
            <w:tcW w:w="3543" w:type="dxa"/>
          </w:tcPr>
          <w:p w:rsidR="008A47A1" w:rsidRPr="008C3419" w:rsidRDefault="008A47A1" w:rsidP="001C3E2E">
            <w:pPr>
              <w:jc w:val="both"/>
            </w:pPr>
            <w:r w:rsidRPr="008C3419">
              <w:t>Внешняя проверка годово</w:t>
            </w:r>
            <w:r>
              <w:t xml:space="preserve">го отчета </w:t>
            </w:r>
            <w:r w:rsidRPr="001104AB">
              <w:t>об исполнении бюджета городского округа Сухой Лог за 201</w:t>
            </w:r>
            <w:r>
              <w:t>7</w:t>
            </w:r>
            <w:r w:rsidRPr="001104AB">
              <w:t xml:space="preserve"> год</w:t>
            </w:r>
          </w:p>
        </w:tc>
        <w:tc>
          <w:tcPr>
            <w:tcW w:w="2094" w:type="dxa"/>
          </w:tcPr>
          <w:p w:rsidR="008A47A1" w:rsidRDefault="008A47A1" w:rsidP="008F6486">
            <w:pPr>
              <w:jc w:val="both"/>
            </w:pPr>
            <w:r w:rsidRPr="008C3419">
              <w:t>Администрация городского округа Сухой Лог</w:t>
            </w:r>
            <w:r>
              <w:t xml:space="preserve"> - </w:t>
            </w:r>
            <w:r w:rsidRPr="008C3419">
              <w:t xml:space="preserve"> орган, исполняющий бюджет и ответственный за составление бюджетной отчетности</w:t>
            </w:r>
            <w:r>
              <w:t xml:space="preserve">, </w:t>
            </w:r>
            <w:r w:rsidRPr="008C3419">
              <w:lastRenderedPageBreak/>
              <w:t>Финансовое управление Администрации городского округа Сухой Лог - орган, организующий исполнение бюджета</w:t>
            </w:r>
          </w:p>
          <w:p w:rsidR="008A47A1" w:rsidRPr="008C3419" w:rsidRDefault="008A47A1" w:rsidP="008F6486">
            <w:pPr>
              <w:jc w:val="both"/>
            </w:pPr>
          </w:p>
        </w:tc>
        <w:tc>
          <w:tcPr>
            <w:tcW w:w="1810" w:type="dxa"/>
          </w:tcPr>
          <w:p w:rsidR="00F371FB" w:rsidRDefault="00F371FB" w:rsidP="008F6486">
            <w:pPr>
              <w:jc w:val="both"/>
            </w:pPr>
          </w:p>
          <w:p w:rsidR="008A47A1" w:rsidRPr="008C3419" w:rsidRDefault="008A47A1" w:rsidP="008F6486">
            <w:pPr>
              <w:jc w:val="both"/>
            </w:pPr>
            <w:r w:rsidRPr="001C3E2E">
              <w:t>Не вносилось</w:t>
            </w:r>
          </w:p>
        </w:tc>
        <w:tc>
          <w:tcPr>
            <w:tcW w:w="6695" w:type="dxa"/>
          </w:tcPr>
          <w:p w:rsidR="008A47A1" w:rsidRDefault="008A47A1" w:rsidP="00921E03">
            <w:pPr>
              <w:widowControl w:val="0"/>
              <w:tabs>
                <w:tab w:val="left" w:pos="-76"/>
              </w:tabs>
              <w:jc w:val="both"/>
            </w:pPr>
            <w:r>
              <w:t>1.</w:t>
            </w:r>
            <w:r w:rsidR="003D4600">
              <w:t xml:space="preserve"> </w:t>
            </w:r>
            <w:r>
              <w:t xml:space="preserve">В ходе проверки полноты и достоверности годового </w:t>
            </w:r>
            <w:r w:rsidR="004F4048">
              <w:t xml:space="preserve">           </w:t>
            </w:r>
            <w:r>
              <w:t>отчета об исполнении бюджета городского округа Сухой Лог за 2017 года, правильности отражения доходов, расходов и источников финансирования дефицита, установлен приемлемый уровень показателей.</w:t>
            </w:r>
          </w:p>
          <w:p w:rsidR="008A47A1" w:rsidRDefault="008A47A1" w:rsidP="00921E03">
            <w:pPr>
              <w:widowControl w:val="0"/>
              <w:jc w:val="both"/>
            </w:pPr>
            <w:r>
              <w:t xml:space="preserve">2.Фактов, свидетельствующих о недостоверности </w:t>
            </w:r>
            <w:r w:rsidR="00627A3A">
              <w:t xml:space="preserve">  </w:t>
            </w:r>
            <w:r>
              <w:t>показателей форм консолидированной бюджетной отчетности об исполнении бюджета, не установлено.</w:t>
            </w:r>
          </w:p>
          <w:p w:rsidR="008A47A1" w:rsidRDefault="008A47A1" w:rsidP="00921E03">
            <w:pPr>
              <w:widowControl w:val="0"/>
              <w:jc w:val="both"/>
            </w:pPr>
            <w:r>
              <w:t>3.</w:t>
            </w:r>
            <w:r w:rsidR="003D4600">
              <w:t xml:space="preserve"> </w:t>
            </w:r>
            <w:r>
              <w:t xml:space="preserve">В ходе проверки годовой бюджетной отчетности главных </w:t>
            </w:r>
            <w:r w:rsidR="00627A3A">
              <w:t xml:space="preserve"> </w:t>
            </w:r>
            <w:r>
              <w:t xml:space="preserve">администраторов доходов установлено, что 5 главными </w:t>
            </w:r>
            <w:r>
              <w:lastRenderedPageBreak/>
              <w:t>администраторами плановые бюджетные назначения в формах 0503127 и 0503164 указаны не в соответствии с бюджетными назначениями, согласованными и доведенными Финансовым управлением.</w:t>
            </w:r>
          </w:p>
          <w:p w:rsidR="008A47A1" w:rsidRDefault="008A47A1" w:rsidP="00921E03">
            <w:pPr>
              <w:widowControl w:val="0"/>
              <w:tabs>
                <w:tab w:val="left" w:pos="348"/>
              </w:tabs>
              <w:jc w:val="both"/>
            </w:pPr>
            <w:r>
              <w:t>4.Установлено расхождение показателей Сводной бюджетной росписи на 2017 год с показателями, утвержденными Решением Думы о бюджете на 2017 год, на сумму 2143 тыс. рублей.</w:t>
            </w:r>
          </w:p>
          <w:p w:rsidR="008A47A1" w:rsidRDefault="008A47A1" w:rsidP="00921E03">
            <w:pPr>
              <w:widowControl w:val="0"/>
              <w:tabs>
                <w:tab w:val="left" w:pos="348"/>
              </w:tabs>
              <w:jc w:val="both"/>
            </w:pPr>
            <w:r>
              <w:t>5.</w:t>
            </w:r>
            <w:r w:rsidR="004F4048">
              <w:t xml:space="preserve">   </w:t>
            </w:r>
            <w:r>
              <w:t>Одним главным распорядителем бюджетных средств не соблюдены контрольные соотношения между показателями форм бюджетной отчетности.</w:t>
            </w:r>
          </w:p>
          <w:p w:rsidR="004F4048" w:rsidRPr="008C3419" w:rsidRDefault="008A47A1" w:rsidP="00921E03">
            <w:pPr>
              <w:widowControl w:val="0"/>
              <w:tabs>
                <w:tab w:val="left" w:pos="348"/>
              </w:tabs>
              <w:jc w:val="both"/>
            </w:pPr>
            <w:r>
              <w:t>6.</w:t>
            </w:r>
            <w:r w:rsidR="004F4048">
              <w:t xml:space="preserve">  </w:t>
            </w:r>
            <w:r>
              <w:t>Не все главные распорядители бюджетных средств в составе годовой бюджетной отчетности предоставили форму 0503163 «Сведения об изменениях бюджетной росписи главного распорядителя бюджетных средств», фактически имеющую показатели для заполнения</w:t>
            </w:r>
          </w:p>
        </w:tc>
        <w:tc>
          <w:tcPr>
            <w:tcW w:w="1809" w:type="dxa"/>
          </w:tcPr>
          <w:p w:rsidR="008A47A1" w:rsidRPr="008C3419" w:rsidRDefault="008A47A1" w:rsidP="008F6486">
            <w:pPr>
              <w:jc w:val="both"/>
            </w:pPr>
          </w:p>
        </w:tc>
      </w:tr>
      <w:tr w:rsidR="008A47A1" w:rsidRPr="005B480F" w:rsidTr="00F371FB">
        <w:tc>
          <w:tcPr>
            <w:tcW w:w="3543" w:type="dxa"/>
          </w:tcPr>
          <w:p w:rsidR="008A47A1" w:rsidRPr="005B480F" w:rsidRDefault="008A47A1" w:rsidP="008F6486">
            <w:pPr>
              <w:autoSpaceDE w:val="0"/>
              <w:autoSpaceDN w:val="0"/>
              <w:adjustRightInd w:val="0"/>
              <w:jc w:val="both"/>
              <w:outlineLvl w:val="1"/>
            </w:pPr>
            <w:r w:rsidRPr="00CB5743">
              <w:t>Проверка целевого и эффективного использования средств местного бюджета, направленных в 2017 году на осуществление первичного воинского учета</w:t>
            </w:r>
          </w:p>
        </w:tc>
        <w:tc>
          <w:tcPr>
            <w:tcW w:w="2094" w:type="dxa"/>
          </w:tcPr>
          <w:p w:rsidR="008A47A1" w:rsidRPr="007A21EC" w:rsidRDefault="008A47A1" w:rsidP="00265DB7">
            <w:pPr>
              <w:jc w:val="both"/>
            </w:pPr>
            <w:r w:rsidRPr="000E788B">
              <w:t xml:space="preserve">Главный распорядитель средств бюджета </w:t>
            </w:r>
            <w:r>
              <w:t xml:space="preserve">- </w:t>
            </w:r>
            <w:r w:rsidRPr="002A25C6">
              <w:t>Администрация городского округа Сухой Лог</w:t>
            </w:r>
          </w:p>
        </w:tc>
        <w:tc>
          <w:tcPr>
            <w:tcW w:w="1810" w:type="dxa"/>
          </w:tcPr>
          <w:p w:rsidR="008A47A1" w:rsidRPr="007A21EC" w:rsidRDefault="008A47A1" w:rsidP="00323EA4">
            <w:pPr>
              <w:jc w:val="both"/>
            </w:pPr>
            <w:r w:rsidRPr="007A21EC">
              <w:t xml:space="preserve">Представление от  </w:t>
            </w:r>
            <w:r>
              <w:t xml:space="preserve">07.09.2018 </w:t>
            </w:r>
            <w:r w:rsidRPr="007A21EC">
              <w:t xml:space="preserve">№ </w:t>
            </w:r>
            <w:r>
              <w:t>42</w:t>
            </w:r>
          </w:p>
        </w:tc>
        <w:tc>
          <w:tcPr>
            <w:tcW w:w="6695" w:type="dxa"/>
          </w:tcPr>
          <w:p w:rsidR="008A47A1" w:rsidRDefault="008A47A1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>1.</w:t>
            </w:r>
            <w:r w:rsidR="00F371FB">
              <w:t xml:space="preserve"> </w:t>
            </w:r>
            <w:r>
              <w:t>В 2017 году расходы на содержание военно-учетного стола составили 2166700 рублей.</w:t>
            </w:r>
          </w:p>
          <w:p w:rsidR="008A47A1" w:rsidRDefault="008A47A1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>2.Локальные нормативные акты, устанавливающие состав ВУС, содержат разные сведения о количестве штатных единиц.</w:t>
            </w:r>
          </w:p>
          <w:p w:rsidR="008A47A1" w:rsidRDefault="008A47A1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>3.Зафиксированы противоречия в локальных нормативных актах, регулирующие подчиненность сотрудников ВУС.</w:t>
            </w:r>
          </w:p>
          <w:p w:rsidR="008A47A1" w:rsidRDefault="008A47A1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 xml:space="preserve">4.Установлено оформление трудовых договоров с нарушением норм ТК РФ.  </w:t>
            </w:r>
          </w:p>
          <w:p w:rsidR="008A47A1" w:rsidRDefault="008A47A1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>5.</w:t>
            </w:r>
            <w:r w:rsidR="00F371FB">
              <w:t xml:space="preserve"> </w:t>
            </w:r>
            <w:r>
              <w:t>Установлен факт выполнение инспектором ВУС работы, не обусловленной трудовым договором (уборщик).</w:t>
            </w:r>
          </w:p>
          <w:p w:rsidR="008A47A1" w:rsidRDefault="00265DB7" w:rsidP="00323EA4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>6</w:t>
            </w:r>
            <w:r w:rsidR="008A47A1">
              <w:t>.</w:t>
            </w:r>
            <w:r w:rsidR="00F371FB">
              <w:t xml:space="preserve"> </w:t>
            </w:r>
            <w:r w:rsidR="008A47A1">
              <w:t>Установлен факт использования служебного помещения не в соответствии с целями деятельности.</w:t>
            </w:r>
          </w:p>
          <w:p w:rsidR="00627A3A" w:rsidRPr="007A21EC" w:rsidRDefault="00265DB7" w:rsidP="00921E03">
            <w:pPr>
              <w:tabs>
                <w:tab w:val="left" w:pos="-142"/>
                <w:tab w:val="left" w:pos="348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lastRenderedPageBreak/>
              <w:t>7</w:t>
            </w:r>
            <w:r w:rsidR="008A47A1">
              <w:t xml:space="preserve">. </w:t>
            </w:r>
            <w:r w:rsidR="00F371FB">
              <w:t xml:space="preserve"> </w:t>
            </w:r>
            <w:r w:rsidR="008A47A1">
              <w:t>Нецелевого использования средств не установлено</w:t>
            </w:r>
          </w:p>
        </w:tc>
        <w:tc>
          <w:tcPr>
            <w:tcW w:w="1809" w:type="dxa"/>
          </w:tcPr>
          <w:p w:rsidR="008A47A1" w:rsidRDefault="008A47A1" w:rsidP="008F6486">
            <w:pPr>
              <w:jc w:val="both"/>
            </w:pPr>
            <w:r>
              <w:lastRenderedPageBreak/>
              <w:t>Исполнено.</w:t>
            </w:r>
          </w:p>
          <w:p w:rsidR="008A47A1" w:rsidRDefault="008A47A1" w:rsidP="008F6486">
            <w:pPr>
              <w:jc w:val="both"/>
            </w:pPr>
            <w:r>
              <w:t>Ответ от 09.10.2018 №3463</w:t>
            </w:r>
          </w:p>
          <w:p w:rsidR="008A47A1" w:rsidRPr="005B480F" w:rsidRDefault="008A47A1" w:rsidP="00526A2A">
            <w:pPr>
              <w:jc w:val="both"/>
            </w:pPr>
            <w:r>
              <w:t xml:space="preserve">Представлен отчет о рассмотрении предписания с указанием мер по устранению выявленных нарушений </w:t>
            </w:r>
          </w:p>
        </w:tc>
      </w:tr>
      <w:tr w:rsidR="008A47A1" w:rsidRPr="005B480F" w:rsidTr="00F371FB">
        <w:tc>
          <w:tcPr>
            <w:tcW w:w="3543" w:type="dxa"/>
          </w:tcPr>
          <w:p w:rsidR="008A47A1" w:rsidRPr="00D50B75" w:rsidRDefault="008A47A1" w:rsidP="002E4C8D">
            <w:pPr>
              <w:autoSpaceDE w:val="0"/>
              <w:autoSpaceDN w:val="0"/>
              <w:adjustRightInd w:val="0"/>
              <w:jc w:val="both"/>
              <w:outlineLvl w:val="1"/>
            </w:pPr>
            <w:r w:rsidRPr="00526A2A">
              <w:t>Аудит в сфере закупок товаров, работ, услуг для муниципальных нужд, осуществленных в 2017 году муниципальным бюджетным учреждением «Сухоложская централизованная библиотечная система»</w:t>
            </w:r>
          </w:p>
        </w:tc>
        <w:tc>
          <w:tcPr>
            <w:tcW w:w="2094" w:type="dxa"/>
          </w:tcPr>
          <w:p w:rsidR="008A47A1" w:rsidRPr="00D50B75" w:rsidRDefault="008A47A1" w:rsidP="008F6486">
            <w:pPr>
              <w:jc w:val="both"/>
            </w:pPr>
            <w:r>
              <w:t>М</w:t>
            </w:r>
            <w:r w:rsidRPr="00526A2A">
              <w:t>униципальное бю</w:t>
            </w:r>
            <w:r>
              <w:t xml:space="preserve">джетное учреждение «Сухоложская </w:t>
            </w:r>
            <w:r w:rsidRPr="00526A2A">
              <w:t>централизованная библиотечная система»</w:t>
            </w:r>
          </w:p>
        </w:tc>
        <w:tc>
          <w:tcPr>
            <w:tcW w:w="1810" w:type="dxa"/>
          </w:tcPr>
          <w:p w:rsidR="008A47A1" w:rsidRPr="00D50B75" w:rsidRDefault="008A47A1" w:rsidP="00BC2E71">
            <w:pPr>
              <w:jc w:val="both"/>
            </w:pPr>
            <w:r w:rsidRPr="00D50B75">
              <w:t xml:space="preserve">Представление от </w:t>
            </w:r>
            <w:r>
              <w:t>27</w:t>
            </w:r>
            <w:r w:rsidRPr="00D50B75">
              <w:t>.0</w:t>
            </w:r>
            <w:r>
              <w:t>2</w:t>
            </w:r>
            <w:r w:rsidRPr="00D50B75">
              <w:t>.201</w:t>
            </w:r>
            <w:r>
              <w:t>8</w:t>
            </w:r>
            <w:r w:rsidRPr="00D50B75">
              <w:t xml:space="preserve"> № </w:t>
            </w:r>
            <w:r>
              <w:t>5</w:t>
            </w:r>
          </w:p>
        </w:tc>
        <w:tc>
          <w:tcPr>
            <w:tcW w:w="6695" w:type="dxa"/>
          </w:tcPr>
          <w:p w:rsidR="008A47A1" w:rsidRDefault="008A47A1" w:rsidP="000B0AA9">
            <w:pPr>
              <w:tabs>
                <w:tab w:val="left" w:pos="350"/>
              </w:tabs>
              <w:ind w:left="66" w:hanging="33"/>
              <w:jc w:val="both"/>
            </w:pPr>
            <w:r>
              <w:t>1.</w:t>
            </w:r>
            <w:r w:rsidR="00627A3A">
              <w:t xml:space="preserve"> </w:t>
            </w:r>
            <w:r>
              <w:t xml:space="preserve">В 2017 году заключено 62 контракта на обеспечение </w:t>
            </w:r>
            <w:r w:rsidR="000B0AA9">
              <w:t xml:space="preserve">   </w:t>
            </w:r>
            <w:r>
              <w:t>деятельности МБУ «Сухоложская ЦБС» на общую сумму 1784744,24 рублей.</w:t>
            </w:r>
          </w:p>
          <w:p w:rsidR="008A47A1" w:rsidRDefault="008A47A1" w:rsidP="00921E03">
            <w:pPr>
              <w:tabs>
                <w:tab w:val="left" w:pos="66"/>
              </w:tabs>
              <w:ind w:left="66"/>
              <w:jc w:val="both"/>
            </w:pPr>
            <w:r>
              <w:t>2.</w:t>
            </w:r>
            <w:r w:rsidR="00627A3A">
              <w:t xml:space="preserve"> </w:t>
            </w:r>
            <w:r>
              <w:t>Установлено несоответствие объема средств на закупки, отраженного в плане-графике (версия 2), объему финансирования закупок, предусмотренному планом финансово-хозяйственной деятельности учреждения на 2017 год. Отклонение составило 600 рублей.</w:t>
            </w:r>
          </w:p>
          <w:p w:rsidR="008A47A1" w:rsidRDefault="008A47A1" w:rsidP="00921E03">
            <w:pPr>
              <w:tabs>
                <w:tab w:val="left" w:pos="0"/>
                <w:tab w:val="left" w:pos="208"/>
              </w:tabs>
              <w:ind w:left="66"/>
              <w:jc w:val="both"/>
            </w:pPr>
            <w:r>
              <w:t>3.</w:t>
            </w:r>
            <w:r w:rsidR="00627A3A">
              <w:t xml:space="preserve"> </w:t>
            </w:r>
            <w:r>
              <w:t>Зафиксирован факт увеличения цен товаров, работ, услуг в ходе исполнения контрактов, которое привело к дополнительному расходу средств бюджета, без заключения дополнительного соглашения.</w:t>
            </w:r>
          </w:p>
          <w:p w:rsidR="008A47A1" w:rsidRDefault="008A47A1" w:rsidP="00921E03">
            <w:pPr>
              <w:tabs>
                <w:tab w:val="left" w:pos="208"/>
              </w:tabs>
              <w:ind w:left="66"/>
              <w:jc w:val="both"/>
            </w:pPr>
            <w:r>
              <w:t>4.</w:t>
            </w:r>
            <w:r w:rsidR="00627A3A">
              <w:t xml:space="preserve"> </w:t>
            </w:r>
            <w:r>
              <w:t xml:space="preserve">Выявлен факт заключения контрактов на осуществление закупок, непредусмотренных планом-графиком. </w:t>
            </w:r>
          </w:p>
          <w:p w:rsidR="008A47A1" w:rsidRDefault="008A47A1" w:rsidP="00921E03">
            <w:pPr>
              <w:tabs>
                <w:tab w:val="left" w:pos="-75"/>
                <w:tab w:val="left" w:pos="0"/>
                <w:tab w:val="left" w:pos="208"/>
              </w:tabs>
              <w:ind w:left="66"/>
              <w:jc w:val="both"/>
            </w:pPr>
            <w:r>
              <w:t>5.</w:t>
            </w:r>
            <w:r w:rsidR="00627A3A">
              <w:t xml:space="preserve"> </w:t>
            </w:r>
            <w:r>
              <w:t xml:space="preserve">В контрактах на получение товаров, работ, услуг заключенных с единственным поставщиком, не указан идентификационный код закупки, соответствующий плану закупок и плану-графику. </w:t>
            </w:r>
          </w:p>
          <w:p w:rsidR="000B0AA9" w:rsidRPr="00D50B75" w:rsidRDefault="008A47A1" w:rsidP="00921E03">
            <w:pPr>
              <w:tabs>
                <w:tab w:val="left" w:pos="-75"/>
                <w:tab w:val="left" w:pos="0"/>
                <w:tab w:val="left" w:pos="208"/>
              </w:tabs>
              <w:ind w:left="66"/>
              <w:jc w:val="both"/>
            </w:pPr>
            <w:r>
              <w:t xml:space="preserve">6.Установлен факт пересортицы фактического объема закупок по объектам закупок от </w:t>
            </w:r>
            <w:r w:rsidR="009F1F09">
              <w:t>объемов,</w:t>
            </w:r>
            <w:r>
              <w:t xml:space="preserve"> предусмотренных планом закупок и планом-графиком</w:t>
            </w:r>
          </w:p>
        </w:tc>
        <w:tc>
          <w:tcPr>
            <w:tcW w:w="1809" w:type="dxa"/>
          </w:tcPr>
          <w:p w:rsidR="00627A3A" w:rsidRDefault="00627A3A" w:rsidP="008F6486">
            <w:pPr>
              <w:jc w:val="both"/>
            </w:pPr>
          </w:p>
          <w:p w:rsidR="008A47A1" w:rsidRDefault="008A47A1" w:rsidP="008F6486">
            <w:pPr>
              <w:jc w:val="both"/>
            </w:pPr>
            <w:r>
              <w:t>Исполнено.</w:t>
            </w:r>
          </w:p>
          <w:p w:rsidR="008A47A1" w:rsidRDefault="008A47A1" w:rsidP="008F6486">
            <w:pPr>
              <w:jc w:val="both"/>
            </w:pPr>
            <w:r>
              <w:t>Ответ от 27.03.2018 № 21</w:t>
            </w:r>
          </w:p>
          <w:p w:rsidR="008A47A1" w:rsidRPr="00441961" w:rsidRDefault="008A47A1" w:rsidP="00DE37C7">
            <w:pPr>
              <w:jc w:val="both"/>
            </w:pPr>
            <w:r>
              <w:t xml:space="preserve">Нарушения, возможные к устранению – устранены </w:t>
            </w:r>
          </w:p>
        </w:tc>
      </w:tr>
      <w:tr w:rsidR="008A47A1" w:rsidRPr="005B480F" w:rsidTr="00F371FB">
        <w:tc>
          <w:tcPr>
            <w:tcW w:w="3543" w:type="dxa"/>
          </w:tcPr>
          <w:p w:rsidR="008A47A1" w:rsidRPr="009116FD" w:rsidRDefault="008A47A1" w:rsidP="008F6486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685481">
              <w:t xml:space="preserve">Проверка соблюдения установленной процедуры при осуществлении муниципальных заимствований, обслуживании муниципального долга и использовании внутренних источников </w:t>
            </w:r>
            <w:r>
              <w:t xml:space="preserve">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2094" w:type="dxa"/>
          </w:tcPr>
          <w:p w:rsidR="008A47A1" w:rsidRPr="009116FD" w:rsidRDefault="008A47A1" w:rsidP="00B979E2">
            <w:pPr>
              <w:tabs>
                <w:tab w:val="left" w:pos="851"/>
              </w:tabs>
              <w:jc w:val="both"/>
            </w:pPr>
            <w:r w:rsidRPr="00685481">
              <w:lastRenderedPageBreak/>
              <w:t xml:space="preserve">Финансовое управление Администрации городского округа Сухой Лог (функциональный орган </w:t>
            </w:r>
            <w:r w:rsidRPr="00685481">
              <w:lastRenderedPageBreak/>
              <w:t>Администрац</w:t>
            </w:r>
            <w:r>
              <w:t>ии городского округа Сухой Лог)</w:t>
            </w:r>
          </w:p>
        </w:tc>
        <w:tc>
          <w:tcPr>
            <w:tcW w:w="1810" w:type="dxa"/>
          </w:tcPr>
          <w:p w:rsidR="009F1F09" w:rsidRDefault="009F1F09" w:rsidP="00EB5993">
            <w:pPr>
              <w:jc w:val="both"/>
            </w:pPr>
          </w:p>
          <w:p w:rsidR="008A47A1" w:rsidRPr="009116FD" w:rsidRDefault="008A47A1" w:rsidP="00EB5993">
            <w:pPr>
              <w:jc w:val="both"/>
            </w:pPr>
            <w:r w:rsidRPr="00685481">
              <w:t>Не вносились</w:t>
            </w:r>
          </w:p>
        </w:tc>
        <w:tc>
          <w:tcPr>
            <w:tcW w:w="6695" w:type="dxa"/>
          </w:tcPr>
          <w:p w:rsidR="008A47A1" w:rsidRDefault="008A47A1" w:rsidP="002134CD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9F1F09"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>По состоянию на 31.12.2017 объем муниципального долга составил 1771771,08 рублей.</w:t>
            </w:r>
          </w:p>
          <w:p w:rsidR="008A47A1" w:rsidRPr="002134CD" w:rsidRDefault="008A47A1" w:rsidP="002134CD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="009F1F09"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>Фактические расходы в 2017 году на погашение муниципальных заимствований составили 3847554,32 рублей.</w:t>
            </w:r>
          </w:p>
          <w:p w:rsidR="008A47A1" w:rsidRPr="002134CD" w:rsidRDefault="008A47A1" w:rsidP="002134CD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3.</w:t>
            </w:r>
            <w:r w:rsidR="009F1F09"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 xml:space="preserve">Плановый объем бюджетных ассигнований на исполнение муниципальных гарантий без права регрессного требования, предусмотренный Решением Думы о бюджете на 2017 год, </w:t>
            </w:r>
            <w:r w:rsidRPr="002134CD">
              <w:rPr>
                <w:shd w:val="clear" w:color="auto" w:fill="FFFFFF"/>
              </w:rPr>
              <w:lastRenderedPageBreak/>
              <w:t>меньше на</w:t>
            </w:r>
            <w:r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>4300000</w:t>
            </w:r>
            <w:r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 xml:space="preserve"> рублей, чем предельная сумма муниципальных гарантий, предусмотренных Реестром заявителей и решением комиссии по проведению конкурсного отбора заявителей, претендующих на право получения муниципальных гарантий.</w:t>
            </w:r>
          </w:p>
          <w:p w:rsidR="008A47A1" w:rsidRPr="002134CD" w:rsidRDefault="008A47A1" w:rsidP="002134CD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4.</w:t>
            </w:r>
            <w:r w:rsidR="009F1F09"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>Фактически исполнено муниципальных гарантий без права регрессного требования в 2017 году в сумме 25700000,00 рублей.</w:t>
            </w:r>
          </w:p>
          <w:p w:rsidR="008A47A1" w:rsidRPr="002134CD" w:rsidRDefault="008A47A1" w:rsidP="002134CD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</w:r>
            <w:r w:rsidR="007C6D83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.</w:t>
            </w:r>
            <w:r w:rsidR="009F1F0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</w:t>
            </w:r>
            <w:r w:rsidRPr="002134CD">
              <w:rPr>
                <w:shd w:val="clear" w:color="auto" w:fill="FFFFFF"/>
              </w:rPr>
              <w:t xml:space="preserve"> нормативных правовых документах</w:t>
            </w:r>
            <w:r>
              <w:rPr>
                <w:shd w:val="clear" w:color="auto" w:fill="FFFFFF"/>
              </w:rPr>
              <w:t xml:space="preserve">, </w:t>
            </w:r>
            <w:r w:rsidRPr="002134CD">
              <w:rPr>
                <w:shd w:val="clear" w:color="auto" w:fill="FFFFFF"/>
              </w:rPr>
              <w:t xml:space="preserve">регулирующих процедуру предоставления муниципальных гарантий, </w:t>
            </w:r>
            <w:r>
              <w:rPr>
                <w:shd w:val="clear" w:color="auto" w:fill="FFFFFF"/>
              </w:rPr>
              <w:t>о</w:t>
            </w:r>
            <w:r w:rsidRPr="002134CD">
              <w:rPr>
                <w:shd w:val="clear" w:color="auto" w:fill="FFFFFF"/>
              </w:rPr>
              <w:t>тсутствует единообразие предъявляемых требований</w:t>
            </w:r>
            <w:r>
              <w:rPr>
                <w:shd w:val="clear" w:color="auto" w:fill="FFFFFF"/>
              </w:rPr>
              <w:t xml:space="preserve"> к наличию </w:t>
            </w:r>
            <w:r w:rsidRPr="002134CD">
              <w:rPr>
                <w:shd w:val="clear" w:color="auto" w:fill="FFFFFF"/>
              </w:rPr>
              <w:t>просроченной задолженности.</w:t>
            </w:r>
          </w:p>
          <w:p w:rsidR="009F1F09" w:rsidRPr="009116FD" w:rsidRDefault="008A47A1" w:rsidP="00921E03">
            <w:pPr>
              <w:tabs>
                <w:tab w:val="left" w:pos="0"/>
                <w:tab w:val="left" w:pos="33"/>
                <w:tab w:val="left" w:pos="315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</w:r>
            <w:r w:rsidR="007C6D83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.</w:t>
            </w:r>
            <w:r w:rsidR="009F1F09">
              <w:rPr>
                <w:shd w:val="clear" w:color="auto" w:fill="FFFFFF"/>
              </w:rPr>
              <w:t xml:space="preserve"> </w:t>
            </w:r>
            <w:r w:rsidRPr="002134CD">
              <w:rPr>
                <w:shd w:val="clear" w:color="auto" w:fill="FFFFFF"/>
              </w:rPr>
              <w:t>В Реестр заявителей включены муниципальные унитарные предприятия, имеющие существенн</w:t>
            </w:r>
            <w:r>
              <w:rPr>
                <w:shd w:val="clear" w:color="auto" w:fill="FFFFFF"/>
              </w:rPr>
              <w:t xml:space="preserve">ую </w:t>
            </w:r>
            <w:r w:rsidRPr="002134CD">
              <w:rPr>
                <w:shd w:val="clear" w:color="auto" w:fill="FFFFFF"/>
              </w:rPr>
              <w:t xml:space="preserve"> задолженност</w:t>
            </w:r>
            <w:r>
              <w:rPr>
                <w:shd w:val="clear" w:color="auto" w:fill="FFFFFF"/>
              </w:rPr>
              <w:t>ь</w:t>
            </w:r>
            <w:r w:rsidRPr="002134CD">
              <w:rPr>
                <w:shd w:val="clear" w:color="auto" w:fill="FFFFFF"/>
              </w:rPr>
              <w:t xml:space="preserve"> перед бюджетами всех уровне</w:t>
            </w:r>
            <w:r>
              <w:rPr>
                <w:shd w:val="clear" w:color="auto" w:fill="FFFFFF"/>
              </w:rPr>
              <w:t>й и внебюджетными фондами</w:t>
            </w:r>
          </w:p>
        </w:tc>
        <w:tc>
          <w:tcPr>
            <w:tcW w:w="1809" w:type="dxa"/>
          </w:tcPr>
          <w:p w:rsidR="008A47A1" w:rsidRPr="009116FD" w:rsidRDefault="008A47A1" w:rsidP="008F6486">
            <w:pPr>
              <w:jc w:val="both"/>
            </w:pPr>
          </w:p>
        </w:tc>
      </w:tr>
      <w:tr w:rsidR="008A47A1" w:rsidRPr="005B480F" w:rsidTr="007C6D83">
        <w:trPr>
          <w:trHeight w:val="741"/>
        </w:trPr>
        <w:tc>
          <w:tcPr>
            <w:tcW w:w="3543" w:type="dxa"/>
            <w:tcBorders>
              <w:bottom w:val="nil"/>
            </w:tcBorders>
          </w:tcPr>
          <w:p w:rsidR="008A47A1" w:rsidRPr="001C6E02" w:rsidRDefault="008A47A1" w:rsidP="001C6E02">
            <w:r w:rsidRPr="001C6E02">
              <w:t>Проверка использования средств местного бюджета, предоставленных в 2017 году в форме субсидии на возмещение части затрат субъектам малого и среднего предпринимательства, занимающихся производством и переработкой сельхозпродукции</w:t>
            </w:r>
          </w:p>
          <w:p w:rsidR="008A47A1" w:rsidRPr="000301E6" w:rsidRDefault="008A47A1" w:rsidP="00B979E2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A47A1" w:rsidRPr="00435C91" w:rsidRDefault="008A47A1" w:rsidP="00FA353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</w:t>
            </w:r>
            <w:r w:rsidRPr="001C6E02">
              <w:t>лавный распорядитель бюджетных средств – Администрация городского округа Сухой Лог</w:t>
            </w:r>
            <w:r>
              <w:t xml:space="preserve">, </w:t>
            </w:r>
            <w:r w:rsidRPr="001C6E02">
              <w:t>получатель бюджетных средств – Сухоложский муниципальный фон</w:t>
            </w:r>
            <w:r>
              <w:t>д поддержки предприниматель</w:t>
            </w:r>
            <w:r>
              <w:lastRenderedPageBreak/>
              <w:t>ства и ИП Коптяева, ИП Васьков, ООО «Разгуляй»</w:t>
            </w:r>
          </w:p>
        </w:tc>
        <w:tc>
          <w:tcPr>
            <w:tcW w:w="1810" w:type="dxa"/>
          </w:tcPr>
          <w:p w:rsidR="008A47A1" w:rsidRPr="00435C91" w:rsidRDefault="008A47A1" w:rsidP="001C6E02">
            <w:pPr>
              <w:jc w:val="both"/>
            </w:pPr>
            <w:r w:rsidRPr="00435C91">
              <w:lastRenderedPageBreak/>
              <w:t xml:space="preserve">Представление от </w:t>
            </w:r>
            <w:r>
              <w:t>09.06.2018</w:t>
            </w:r>
            <w:r w:rsidRPr="00435C91">
              <w:t xml:space="preserve"> №</w:t>
            </w:r>
            <w:r>
              <w:t xml:space="preserve"> 31</w:t>
            </w:r>
          </w:p>
        </w:tc>
        <w:tc>
          <w:tcPr>
            <w:tcW w:w="6695" w:type="dxa"/>
          </w:tcPr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1.</w:t>
            </w:r>
            <w:r w:rsidR="009F1F09">
              <w:t xml:space="preserve"> </w:t>
            </w:r>
            <w:r>
              <w:t xml:space="preserve">Фактически </w:t>
            </w:r>
            <w:proofErr w:type="gramStart"/>
            <w:r>
              <w:t>за средств</w:t>
            </w:r>
            <w:proofErr w:type="gramEnd"/>
            <w:r>
              <w:t xml:space="preserve"> местного бюджета в 2017 году субъектам малого и среднего предпринимательства, занимающимся производством и переработкой сельхозпродукции предоставлена субсидия на возмещение части затрат в размере 158000 рублей.</w:t>
            </w:r>
          </w:p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2.</w:t>
            </w:r>
            <w:r w:rsidR="009F1F09">
              <w:t xml:space="preserve"> </w:t>
            </w:r>
            <w:r>
              <w:t>Форма Соглашения о предоставлении субсидии не соответствует по содержанию установленной типовой форме.</w:t>
            </w:r>
          </w:p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3.</w:t>
            </w:r>
            <w:r w:rsidR="009F1F09">
              <w:t xml:space="preserve"> </w:t>
            </w:r>
            <w:r>
              <w:t>Порядком предоставления субсидий и условиями Соглашения               не предусмотрено условие по проверке органом муниципального финансового контроля соблюдения получателями субсидий условий, целей и порядка их предоставления.</w:t>
            </w:r>
          </w:p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4.</w:t>
            </w:r>
            <w:r w:rsidR="009F1F09">
              <w:t xml:space="preserve"> </w:t>
            </w:r>
            <w:r>
              <w:t xml:space="preserve">Главным распорядителем бюджетных средств перечислена субсидия на расчетный счет Фонда до рассмотрения </w:t>
            </w:r>
            <w:r>
              <w:lastRenderedPageBreak/>
              <w:t>документов, подтверждающих возникновение денежных обязательств Фонда.</w:t>
            </w:r>
          </w:p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5.</w:t>
            </w:r>
            <w:r w:rsidR="009F1F09">
              <w:t xml:space="preserve"> </w:t>
            </w:r>
            <w:r>
              <w:t>Протокол заседания комиссии по предоставлению субсидии оформлен не в соответствии с установленными требованиями.</w:t>
            </w:r>
          </w:p>
          <w:p w:rsidR="008A47A1" w:rsidRDefault="008A47A1" w:rsidP="001C6E02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6.</w:t>
            </w:r>
            <w:r w:rsidR="009F1F09">
              <w:t xml:space="preserve"> </w:t>
            </w:r>
            <w:r>
              <w:t>Допускается прием документов от субъектов малого и среднего предпринимательства, претендующих на получение субсидии, не в полной   мере соответствующих перечню, утвержденному Порядком предоставления субсидий.</w:t>
            </w:r>
          </w:p>
          <w:p w:rsidR="009F1F09" w:rsidRPr="00845B03" w:rsidRDefault="008A47A1" w:rsidP="007C6D83">
            <w:pPr>
              <w:tabs>
                <w:tab w:val="left" w:pos="268"/>
              </w:tabs>
              <w:autoSpaceDE w:val="0"/>
              <w:autoSpaceDN w:val="0"/>
              <w:adjustRightInd w:val="0"/>
              <w:ind w:left="-75"/>
              <w:jc w:val="both"/>
              <w:outlineLvl w:val="1"/>
            </w:pPr>
            <w:r>
              <w:t>7.</w:t>
            </w:r>
            <w:r w:rsidR="009F1F09">
              <w:t xml:space="preserve"> </w:t>
            </w:r>
            <w:r>
              <w:t>Нецелевого использования средств бюджета городского округа Сухой Лог не установлено</w:t>
            </w:r>
          </w:p>
        </w:tc>
        <w:tc>
          <w:tcPr>
            <w:tcW w:w="1809" w:type="dxa"/>
          </w:tcPr>
          <w:p w:rsidR="007C6D83" w:rsidRDefault="007C6D83" w:rsidP="006B6EFC">
            <w:pPr>
              <w:jc w:val="both"/>
            </w:pPr>
          </w:p>
          <w:p w:rsidR="008A47A1" w:rsidRPr="009116FD" w:rsidRDefault="008A47A1" w:rsidP="006B6EFC">
            <w:pPr>
              <w:jc w:val="both"/>
            </w:pPr>
            <w:r w:rsidRPr="009116FD">
              <w:t>Исполнено.</w:t>
            </w:r>
          </w:p>
          <w:p w:rsidR="008A47A1" w:rsidRPr="009116FD" w:rsidRDefault="008A47A1" w:rsidP="006B6EFC">
            <w:pPr>
              <w:jc w:val="both"/>
            </w:pPr>
            <w:r w:rsidRPr="009116FD">
              <w:t xml:space="preserve">Ответ от </w:t>
            </w:r>
            <w:r>
              <w:t>20.06</w:t>
            </w:r>
            <w:r w:rsidRPr="009116FD">
              <w:t>.201</w:t>
            </w:r>
            <w:r>
              <w:t>8</w:t>
            </w:r>
            <w:r w:rsidRPr="009116FD">
              <w:t xml:space="preserve"> №</w:t>
            </w:r>
            <w:r>
              <w:t xml:space="preserve"> 2166</w:t>
            </w:r>
          </w:p>
          <w:p w:rsidR="008A47A1" w:rsidRPr="009116FD" w:rsidRDefault="008A47A1" w:rsidP="008906CD">
            <w:pPr>
              <w:jc w:val="both"/>
            </w:pPr>
            <w:r w:rsidRPr="009116FD">
              <w:t xml:space="preserve">Представлена </w:t>
            </w:r>
            <w:r>
              <w:t xml:space="preserve">разъясняющая </w:t>
            </w:r>
            <w:r w:rsidRPr="009116FD">
              <w:t>информация</w:t>
            </w:r>
            <w:r>
              <w:t xml:space="preserve"> о принятых мерах по устранению выявленных нарушений</w:t>
            </w:r>
          </w:p>
        </w:tc>
      </w:tr>
      <w:tr w:rsidR="008A47A1" w:rsidRPr="005B480F" w:rsidTr="00F371FB">
        <w:tc>
          <w:tcPr>
            <w:tcW w:w="3543" w:type="dxa"/>
            <w:tcBorders>
              <w:top w:val="single" w:sz="4" w:space="0" w:color="auto"/>
            </w:tcBorders>
          </w:tcPr>
          <w:p w:rsidR="008A47A1" w:rsidRPr="000301E6" w:rsidRDefault="008A47A1" w:rsidP="00B979E2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592C9E">
              <w:t>Проверка использования средств местного бюджета, выделенных в 2017 году на капитальный ремонт</w:t>
            </w:r>
            <w:r>
              <w:t xml:space="preserve"> муниципального жилищного фонда</w:t>
            </w:r>
          </w:p>
        </w:tc>
        <w:tc>
          <w:tcPr>
            <w:tcW w:w="2094" w:type="dxa"/>
          </w:tcPr>
          <w:p w:rsidR="008A47A1" w:rsidRPr="00B03FFB" w:rsidRDefault="008A47A1" w:rsidP="00BC6F7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</w:t>
            </w:r>
            <w:r w:rsidRPr="00592C9E">
              <w:t>лавный распорядитель бюджетных средств - Администрация городского округа Сухой Лог</w:t>
            </w:r>
            <w:r w:rsidR="00BC6F7B">
              <w:t xml:space="preserve"> </w:t>
            </w:r>
          </w:p>
        </w:tc>
        <w:tc>
          <w:tcPr>
            <w:tcW w:w="1810" w:type="dxa"/>
          </w:tcPr>
          <w:p w:rsidR="007C6D83" w:rsidRDefault="007C6D83" w:rsidP="00592C9E">
            <w:pPr>
              <w:jc w:val="both"/>
            </w:pPr>
          </w:p>
          <w:p w:rsidR="008A47A1" w:rsidRPr="00435C91" w:rsidRDefault="008A47A1" w:rsidP="00592C9E">
            <w:pPr>
              <w:jc w:val="both"/>
            </w:pPr>
            <w:r w:rsidRPr="00592C9E">
              <w:t>Представление от 0</w:t>
            </w:r>
            <w:r>
              <w:t>6</w:t>
            </w:r>
            <w:r w:rsidRPr="00592C9E">
              <w:t>.0</w:t>
            </w:r>
            <w:r>
              <w:t>7</w:t>
            </w:r>
            <w:r w:rsidRPr="00592C9E">
              <w:t>.2018 № 3</w:t>
            </w:r>
            <w:r>
              <w:t>5</w:t>
            </w:r>
          </w:p>
        </w:tc>
        <w:tc>
          <w:tcPr>
            <w:tcW w:w="6695" w:type="dxa"/>
          </w:tcPr>
          <w:p w:rsidR="008A47A1" w:rsidRDefault="008A47A1" w:rsidP="00691DA5">
            <w:pPr>
              <w:pStyle w:val="aa"/>
              <w:numPr>
                <w:ilvl w:val="0"/>
                <w:numId w:val="28"/>
              </w:numPr>
              <w:tabs>
                <w:tab w:val="left" w:pos="-76"/>
                <w:tab w:val="left" w:pos="333"/>
              </w:tabs>
              <w:ind w:left="66" w:firstLine="0"/>
              <w:jc w:val="both"/>
            </w:pPr>
            <w:r>
              <w:t>Фактические расходы на реализацию мероприятия по «Капитальному ремонту муниципального жилищного фонда» составили 1706516,01 рублей.</w:t>
            </w:r>
          </w:p>
          <w:p w:rsidR="008A47A1" w:rsidRDefault="008A47A1" w:rsidP="00F77D0D">
            <w:pPr>
              <w:tabs>
                <w:tab w:val="left" w:pos="208"/>
              </w:tabs>
              <w:ind w:left="-75"/>
              <w:jc w:val="both"/>
            </w:pPr>
            <w:r>
              <w:t>2.</w:t>
            </w:r>
            <w:r>
              <w:tab/>
              <w:t>Отсутствует нормативный правовой акт, регулирующий ведение учета жилых помещений муниципального жилищного фонда по видам жилищного фонда в зависимости от целей использования.</w:t>
            </w:r>
          </w:p>
          <w:p w:rsidR="008A47A1" w:rsidRDefault="008A47A1" w:rsidP="00F77D0D">
            <w:pPr>
              <w:tabs>
                <w:tab w:val="left" w:pos="208"/>
              </w:tabs>
              <w:ind w:left="-75"/>
              <w:jc w:val="both"/>
            </w:pPr>
            <w:r>
              <w:t>3.</w:t>
            </w:r>
            <w:r>
              <w:tab/>
              <w:t>Учет жилищного фонда в зависимости от целей использования не ведется.</w:t>
            </w:r>
          </w:p>
          <w:p w:rsidR="008A47A1" w:rsidRDefault="008A47A1" w:rsidP="00F77D0D">
            <w:pPr>
              <w:tabs>
                <w:tab w:val="left" w:pos="208"/>
              </w:tabs>
              <w:ind w:left="-75"/>
              <w:jc w:val="both"/>
            </w:pPr>
            <w:r>
              <w:t>4.</w:t>
            </w:r>
            <w:r>
              <w:tab/>
              <w:t xml:space="preserve">Программа разработана не в соответствии с установленными требованиями. </w:t>
            </w:r>
          </w:p>
          <w:p w:rsidR="008A47A1" w:rsidRDefault="008A47A1" w:rsidP="00F77D0D">
            <w:pPr>
              <w:tabs>
                <w:tab w:val="left" w:pos="208"/>
              </w:tabs>
              <w:ind w:left="-75"/>
              <w:jc w:val="both"/>
            </w:pPr>
            <w:r>
              <w:t>5.</w:t>
            </w:r>
            <w:r>
              <w:tab/>
              <w:t>Мероприятия Программы составлены без учета нормативных правовых актов, регулирующих процедуру организации и оплаты капитального ремонта общего имущества в многоквартирном доме.</w:t>
            </w:r>
          </w:p>
          <w:p w:rsidR="007C6D83" w:rsidRPr="00B03FFB" w:rsidRDefault="008A47A1" w:rsidP="0034797E">
            <w:pPr>
              <w:tabs>
                <w:tab w:val="left" w:pos="208"/>
              </w:tabs>
              <w:ind w:left="-75"/>
              <w:jc w:val="both"/>
            </w:pPr>
            <w:r>
              <w:t>6.</w:t>
            </w:r>
            <w:r>
              <w:tab/>
              <w:t>Отсутствует учет и акты сверок по взаиморасчётам с Региональным Фондом содействия капитальному ремонту общего имущества в многоквартирных домах Свердловской области на конец отчетного финансового года.</w:t>
            </w:r>
          </w:p>
        </w:tc>
        <w:tc>
          <w:tcPr>
            <w:tcW w:w="1809" w:type="dxa"/>
          </w:tcPr>
          <w:p w:rsidR="007C6D83" w:rsidRDefault="007C6D83" w:rsidP="00592C9E">
            <w:pPr>
              <w:jc w:val="both"/>
            </w:pPr>
          </w:p>
          <w:p w:rsidR="008A47A1" w:rsidRDefault="008A47A1" w:rsidP="00592C9E">
            <w:pPr>
              <w:jc w:val="both"/>
            </w:pPr>
            <w:r>
              <w:t>Исполнено.</w:t>
            </w:r>
          </w:p>
          <w:p w:rsidR="008A47A1" w:rsidRDefault="008A47A1" w:rsidP="00592C9E">
            <w:pPr>
              <w:jc w:val="both"/>
            </w:pPr>
            <w:r>
              <w:t>Ответ от 03.08.2018</w:t>
            </w:r>
          </w:p>
          <w:p w:rsidR="008A47A1" w:rsidRDefault="008A47A1" w:rsidP="00592C9E">
            <w:pPr>
              <w:jc w:val="both"/>
            </w:pPr>
            <w:r>
              <w:t xml:space="preserve"> № 2738</w:t>
            </w:r>
          </w:p>
          <w:p w:rsidR="008A47A1" w:rsidRPr="009116FD" w:rsidRDefault="008A47A1" w:rsidP="00592C9E">
            <w:pPr>
              <w:jc w:val="both"/>
            </w:pPr>
            <w:r>
              <w:t>Представлена разъясняющая информация о принятых и планируемых к принятию мерах по устранению выявленных нарушений</w:t>
            </w:r>
          </w:p>
        </w:tc>
      </w:tr>
      <w:tr w:rsidR="008A47A1" w:rsidRPr="005B480F" w:rsidTr="00F371FB">
        <w:tc>
          <w:tcPr>
            <w:tcW w:w="3543" w:type="dxa"/>
          </w:tcPr>
          <w:p w:rsidR="008A47A1" w:rsidRPr="00435C91" w:rsidRDefault="008A47A1" w:rsidP="0062604A">
            <w:pPr>
              <w:autoSpaceDE w:val="0"/>
              <w:autoSpaceDN w:val="0"/>
              <w:adjustRightInd w:val="0"/>
              <w:ind w:firstLine="33"/>
              <w:jc w:val="both"/>
              <w:outlineLvl w:val="1"/>
            </w:pPr>
            <w:r w:rsidRPr="00F77D0D">
              <w:lastRenderedPageBreak/>
              <w:t>Проверка использования средств местного бюджета, выделенных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94" w:type="dxa"/>
          </w:tcPr>
          <w:p w:rsidR="008A47A1" w:rsidRPr="00435C91" w:rsidRDefault="008A47A1" w:rsidP="00F77D0D">
            <w:pPr>
              <w:jc w:val="both"/>
            </w:pPr>
            <w:r>
              <w:t>Г</w:t>
            </w:r>
            <w:r w:rsidRPr="00F77D0D">
              <w:t>лавный распорядитель бюджетных средств – Управление образования Администра</w:t>
            </w:r>
            <w:r>
              <w:t>ции городского округа Сухой Лог</w:t>
            </w:r>
            <w:r w:rsidRPr="00F77D0D">
              <w:t xml:space="preserve">, получатель бюджетных средств - Муниципальное бюджетное общеобразовательное учреждение «Основная общеобразовательная школа № 9» </w:t>
            </w:r>
          </w:p>
        </w:tc>
        <w:tc>
          <w:tcPr>
            <w:tcW w:w="1810" w:type="dxa"/>
          </w:tcPr>
          <w:p w:rsidR="007C6D83" w:rsidRDefault="007C6D83" w:rsidP="00380428">
            <w:pPr>
              <w:jc w:val="both"/>
            </w:pPr>
          </w:p>
          <w:p w:rsidR="008A47A1" w:rsidRPr="00435C91" w:rsidRDefault="008A47A1" w:rsidP="00380428">
            <w:pPr>
              <w:jc w:val="both"/>
            </w:pPr>
            <w:r w:rsidRPr="00F77D0D">
              <w:t>Не вносились</w:t>
            </w:r>
          </w:p>
        </w:tc>
        <w:tc>
          <w:tcPr>
            <w:tcW w:w="6695" w:type="dxa"/>
          </w:tcPr>
          <w:p w:rsidR="008A47A1" w:rsidRDefault="008A47A1" w:rsidP="00F77D0D">
            <w:pPr>
              <w:tabs>
                <w:tab w:val="left" w:pos="0"/>
                <w:tab w:val="left" w:pos="288"/>
              </w:tabs>
              <w:jc w:val="both"/>
            </w:pPr>
            <w:r>
              <w:t>1.</w:t>
            </w:r>
            <w:r w:rsidR="007C6D83">
              <w:t xml:space="preserve"> </w:t>
            </w:r>
            <w:r>
              <w:t xml:space="preserve">Фактические расходы бюджета в 2017 году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 составили 1547080,0 рублей, в том числе расходы за счет средств бюджета городского округа Сухой Лог 300000,0 рублей. </w:t>
            </w:r>
          </w:p>
          <w:p w:rsidR="008A47A1" w:rsidRDefault="008A47A1" w:rsidP="00F77D0D">
            <w:pPr>
              <w:tabs>
                <w:tab w:val="left" w:pos="0"/>
                <w:tab w:val="left" w:pos="288"/>
              </w:tabs>
              <w:jc w:val="both"/>
            </w:pPr>
            <w:r>
              <w:t>2.</w:t>
            </w:r>
            <w:r w:rsidR="007C6D83">
              <w:t xml:space="preserve"> </w:t>
            </w:r>
            <w:r>
              <w:t>На момент предоставления субсидии не определена процедура расходования субсидий.</w:t>
            </w:r>
          </w:p>
          <w:p w:rsidR="008A47A1" w:rsidRDefault="00691DA5" w:rsidP="00691DA5">
            <w:pPr>
              <w:tabs>
                <w:tab w:val="left" w:pos="0"/>
                <w:tab w:val="left" w:pos="288"/>
              </w:tabs>
              <w:ind w:left="-75"/>
              <w:jc w:val="both"/>
            </w:pPr>
            <w:r>
              <w:t xml:space="preserve">3. </w:t>
            </w:r>
            <w:r w:rsidR="008A47A1">
              <w:t xml:space="preserve">При заключении Договоров оплачиваемых за счет бюджетных средств, МБОУ «Основная общеобразовательная школа № 9» не произведена оценка рисков и установление благонадежности при выборе контрагента и установление его разрешенных видов деятельности. </w:t>
            </w:r>
          </w:p>
          <w:p w:rsidR="008A47A1" w:rsidRPr="00435C91" w:rsidRDefault="008A47A1" w:rsidP="0034797E">
            <w:pPr>
              <w:tabs>
                <w:tab w:val="left" w:pos="0"/>
                <w:tab w:val="left" w:pos="33"/>
              </w:tabs>
              <w:jc w:val="both"/>
            </w:pPr>
            <w:r>
              <w:tab/>
              <w:t>4.</w:t>
            </w:r>
            <w:r w:rsidR="00691DA5">
              <w:t xml:space="preserve"> </w:t>
            </w:r>
            <w:r>
              <w:t>Установлен низкий уровень контроля над ходом выполнения договоров подряда и приемки выполненных работ.</w:t>
            </w:r>
          </w:p>
        </w:tc>
        <w:tc>
          <w:tcPr>
            <w:tcW w:w="1809" w:type="dxa"/>
          </w:tcPr>
          <w:p w:rsidR="008A47A1" w:rsidRPr="00435C91" w:rsidRDefault="008A47A1" w:rsidP="008F6486">
            <w:pPr>
              <w:jc w:val="both"/>
            </w:pPr>
          </w:p>
        </w:tc>
      </w:tr>
    </w:tbl>
    <w:p w:rsidR="00BC6F7B" w:rsidRPr="00BC6F7B" w:rsidRDefault="00BC6F7B" w:rsidP="00BC6F7B">
      <w:pPr>
        <w:ind w:left="-75"/>
        <w:jc w:val="center"/>
        <w:rPr>
          <w:sz w:val="28"/>
          <w:szCs w:val="28"/>
        </w:rPr>
      </w:pPr>
    </w:p>
    <w:sectPr w:rsidR="00BC6F7B" w:rsidRPr="00BC6F7B" w:rsidSect="002A2CC2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AE" w:rsidRDefault="001433AE" w:rsidP="00FC7E5F">
      <w:r>
        <w:separator/>
      </w:r>
    </w:p>
  </w:endnote>
  <w:endnote w:type="continuationSeparator" w:id="0">
    <w:p w:rsidR="001433AE" w:rsidRDefault="001433AE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AE" w:rsidRDefault="001433AE" w:rsidP="00FC7E5F">
      <w:r>
        <w:separator/>
      </w:r>
    </w:p>
  </w:footnote>
  <w:footnote w:type="continuationSeparator" w:id="0">
    <w:p w:rsidR="001433AE" w:rsidRDefault="001433AE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403632"/>
      <w:docPartObj>
        <w:docPartGallery w:val="Page Numbers (Top of Page)"/>
        <w:docPartUnique/>
      </w:docPartObj>
    </w:sdtPr>
    <w:sdtEndPr/>
    <w:sdtContent>
      <w:p w:rsidR="00A26BC6" w:rsidRDefault="00A26B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7E">
          <w:rPr>
            <w:noProof/>
          </w:rPr>
          <w:t>4</w:t>
        </w:r>
        <w:r>
          <w:fldChar w:fldCharType="end"/>
        </w:r>
      </w:p>
    </w:sdtContent>
  </w:sdt>
  <w:p w:rsidR="00A26BC6" w:rsidRDefault="00A26BC6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2"/>
  </w:num>
  <w:num w:numId="5">
    <w:abstractNumId w:val="26"/>
  </w:num>
  <w:num w:numId="6">
    <w:abstractNumId w:val="24"/>
  </w:num>
  <w:num w:numId="7">
    <w:abstractNumId w:val="2"/>
  </w:num>
  <w:num w:numId="8">
    <w:abstractNumId w:val="7"/>
  </w:num>
  <w:num w:numId="9">
    <w:abstractNumId w:val="22"/>
  </w:num>
  <w:num w:numId="10">
    <w:abstractNumId w:val="5"/>
  </w:num>
  <w:num w:numId="11">
    <w:abstractNumId w:val="27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B"/>
    <w:rsid w:val="00000F8F"/>
    <w:rsid w:val="00002D07"/>
    <w:rsid w:val="000049FD"/>
    <w:rsid w:val="000129AF"/>
    <w:rsid w:val="00014163"/>
    <w:rsid w:val="000227DD"/>
    <w:rsid w:val="00023E66"/>
    <w:rsid w:val="000301E6"/>
    <w:rsid w:val="000326C4"/>
    <w:rsid w:val="00035411"/>
    <w:rsid w:val="000524C0"/>
    <w:rsid w:val="00067170"/>
    <w:rsid w:val="000676DA"/>
    <w:rsid w:val="0009167B"/>
    <w:rsid w:val="000A1BD3"/>
    <w:rsid w:val="000A5785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33AE"/>
    <w:rsid w:val="0014569E"/>
    <w:rsid w:val="00156347"/>
    <w:rsid w:val="00165666"/>
    <w:rsid w:val="00166196"/>
    <w:rsid w:val="00174FF2"/>
    <w:rsid w:val="00177133"/>
    <w:rsid w:val="00195C54"/>
    <w:rsid w:val="001A4757"/>
    <w:rsid w:val="001A5C08"/>
    <w:rsid w:val="001B0288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65DB7"/>
    <w:rsid w:val="002660E6"/>
    <w:rsid w:val="0026763B"/>
    <w:rsid w:val="00276C94"/>
    <w:rsid w:val="00284575"/>
    <w:rsid w:val="00284DD1"/>
    <w:rsid w:val="0028709C"/>
    <w:rsid w:val="0029175C"/>
    <w:rsid w:val="00291A7A"/>
    <w:rsid w:val="00292DFF"/>
    <w:rsid w:val="002A25C6"/>
    <w:rsid w:val="002A2CC2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11B89"/>
    <w:rsid w:val="00322AC7"/>
    <w:rsid w:val="00323C67"/>
    <w:rsid w:val="00323EA4"/>
    <w:rsid w:val="00343764"/>
    <w:rsid w:val="0034546C"/>
    <w:rsid w:val="0034797E"/>
    <w:rsid w:val="00350215"/>
    <w:rsid w:val="00356318"/>
    <w:rsid w:val="003577B7"/>
    <w:rsid w:val="003609B0"/>
    <w:rsid w:val="003662FD"/>
    <w:rsid w:val="003669E4"/>
    <w:rsid w:val="003738DE"/>
    <w:rsid w:val="003772F4"/>
    <w:rsid w:val="00380428"/>
    <w:rsid w:val="003831E3"/>
    <w:rsid w:val="00384DDF"/>
    <w:rsid w:val="003876A8"/>
    <w:rsid w:val="003A19A5"/>
    <w:rsid w:val="003A6497"/>
    <w:rsid w:val="003A6B3B"/>
    <w:rsid w:val="003B6456"/>
    <w:rsid w:val="003C076C"/>
    <w:rsid w:val="003C346E"/>
    <w:rsid w:val="003C3548"/>
    <w:rsid w:val="003C5501"/>
    <w:rsid w:val="003D4600"/>
    <w:rsid w:val="003E085E"/>
    <w:rsid w:val="003E38F7"/>
    <w:rsid w:val="003F6742"/>
    <w:rsid w:val="00404078"/>
    <w:rsid w:val="004213E3"/>
    <w:rsid w:val="00422AC3"/>
    <w:rsid w:val="00424669"/>
    <w:rsid w:val="004316E7"/>
    <w:rsid w:val="00435C91"/>
    <w:rsid w:val="00441354"/>
    <w:rsid w:val="00441961"/>
    <w:rsid w:val="004476BB"/>
    <w:rsid w:val="00453B0E"/>
    <w:rsid w:val="00467A31"/>
    <w:rsid w:val="00467D67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5B47"/>
    <w:rsid w:val="004D1316"/>
    <w:rsid w:val="004D2D17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F14"/>
    <w:rsid w:val="00592C9E"/>
    <w:rsid w:val="00595036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B6EFC"/>
    <w:rsid w:val="006C5FD5"/>
    <w:rsid w:val="006D5EA2"/>
    <w:rsid w:val="006E4350"/>
    <w:rsid w:val="006F4CFA"/>
    <w:rsid w:val="007034CD"/>
    <w:rsid w:val="00703C30"/>
    <w:rsid w:val="00703CD8"/>
    <w:rsid w:val="00713F93"/>
    <w:rsid w:val="00714C56"/>
    <w:rsid w:val="00721140"/>
    <w:rsid w:val="007223E8"/>
    <w:rsid w:val="00726EE5"/>
    <w:rsid w:val="00727DF6"/>
    <w:rsid w:val="00731C66"/>
    <w:rsid w:val="007331FC"/>
    <w:rsid w:val="00736579"/>
    <w:rsid w:val="0073796D"/>
    <w:rsid w:val="00745371"/>
    <w:rsid w:val="00751C59"/>
    <w:rsid w:val="00757AE5"/>
    <w:rsid w:val="00763813"/>
    <w:rsid w:val="00763883"/>
    <w:rsid w:val="0077364E"/>
    <w:rsid w:val="007772BC"/>
    <w:rsid w:val="00787BEE"/>
    <w:rsid w:val="00795042"/>
    <w:rsid w:val="00796763"/>
    <w:rsid w:val="007A0807"/>
    <w:rsid w:val="007A21EC"/>
    <w:rsid w:val="007A3421"/>
    <w:rsid w:val="007B7E09"/>
    <w:rsid w:val="007C3B1A"/>
    <w:rsid w:val="007C64FF"/>
    <w:rsid w:val="007C6D83"/>
    <w:rsid w:val="007E1356"/>
    <w:rsid w:val="007E2681"/>
    <w:rsid w:val="008018BF"/>
    <w:rsid w:val="008113ED"/>
    <w:rsid w:val="0081209E"/>
    <w:rsid w:val="0081459E"/>
    <w:rsid w:val="00814AB3"/>
    <w:rsid w:val="008164FD"/>
    <w:rsid w:val="00826ABB"/>
    <w:rsid w:val="00827FF8"/>
    <w:rsid w:val="00830015"/>
    <w:rsid w:val="008306B9"/>
    <w:rsid w:val="008379DF"/>
    <w:rsid w:val="00841626"/>
    <w:rsid w:val="008439AC"/>
    <w:rsid w:val="00845B03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746B"/>
    <w:rsid w:val="008B2D9D"/>
    <w:rsid w:val="008B7376"/>
    <w:rsid w:val="008B7DCC"/>
    <w:rsid w:val="008C2911"/>
    <w:rsid w:val="008C3003"/>
    <w:rsid w:val="008C3419"/>
    <w:rsid w:val="008C3E53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21E03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9099E"/>
    <w:rsid w:val="00993D1B"/>
    <w:rsid w:val="009A09B0"/>
    <w:rsid w:val="009A0E45"/>
    <w:rsid w:val="009A6A61"/>
    <w:rsid w:val="009B1748"/>
    <w:rsid w:val="009B423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C63"/>
    <w:rsid w:val="00A26BC6"/>
    <w:rsid w:val="00A46DED"/>
    <w:rsid w:val="00A60E2B"/>
    <w:rsid w:val="00A61BA9"/>
    <w:rsid w:val="00A647E8"/>
    <w:rsid w:val="00A7578F"/>
    <w:rsid w:val="00A81E02"/>
    <w:rsid w:val="00A8324B"/>
    <w:rsid w:val="00A91815"/>
    <w:rsid w:val="00A92D2F"/>
    <w:rsid w:val="00A9737A"/>
    <w:rsid w:val="00A974B4"/>
    <w:rsid w:val="00AA6078"/>
    <w:rsid w:val="00AB1D56"/>
    <w:rsid w:val="00AB5872"/>
    <w:rsid w:val="00AC6E71"/>
    <w:rsid w:val="00AC78AE"/>
    <w:rsid w:val="00AD0449"/>
    <w:rsid w:val="00AD153D"/>
    <w:rsid w:val="00AD5758"/>
    <w:rsid w:val="00AF05FF"/>
    <w:rsid w:val="00AF1EDE"/>
    <w:rsid w:val="00AF2E85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90EB9"/>
    <w:rsid w:val="00B96D5B"/>
    <w:rsid w:val="00B973B5"/>
    <w:rsid w:val="00B979E2"/>
    <w:rsid w:val="00BA216E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26FB4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7DF7"/>
    <w:rsid w:val="00CE018E"/>
    <w:rsid w:val="00CE1FDC"/>
    <w:rsid w:val="00CE690B"/>
    <w:rsid w:val="00CE6961"/>
    <w:rsid w:val="00D01DC0"/>
    <w:rsid w:val="00D02D19"/>
    <w:rsid w:val="00D117A5"/>
    <w:rsid w:val="00D16C38"/>
    <w:rsid w:val="00D16EBF"/>
    <w:rsid w:val="00D17EB9"/>
    <w:rsid w:val="00D20F96"/>
    <w:rsid w:val="00D22884"/>
    <w:rsid w:val="00D24A9F"/>
    <w:rsid w:val="00D24B15"/>
    <w:rsid w:val="00D40AEE"/>
    <w:rsid w:val="00D50B75"/>
    <w:rsid w:val="00D50BAD"/>
    <w:rsid w:val="00D51967"/>
    <w:rsid w:val="00D56DB1"/>
    <w:rsid w:val="00D6261D"/>
    <w:rsid w:val="00D75F15"/>
    <w:rsid w:val="00D77B13"/>
    <w:rsid w:val="00D857CA"/>
    <w:rsid w:val="00D86A67"/>
    <w:rsid w:val="00D86BF3"/>
    <w:rsid w:val="00D97658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5EC3"/>
    <w:rsid w:val="00E6052D"/>
    <w:rsid w:val="00E65EA9"/>
    <w:rsid w:val="00E67B2A"/>
    <w:rsid w:val="00E81F36"/>
    <w:rsid w:val="00E822C5"/>
    <w:rsid w:val="00E87DCE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6787"/>
    <w:rsid w:val="00EF7A42"/>
    <w:rsid w:val="00F055AD"/>
    <w:rsid w:val="00F0787B"/>
    <w:rsid w:val="00F126BD"/>
    <w:rsid w:val="00F1614F"/>
    <w:rsid w:val="00F2726C"/>
    <w:rsid w:val="00F371FB"/>
    <w:rsid w:val="00F414DC"/>
    <w:rsid w:val="00F513B7"/>
    <w:rsid w:val="00F5371D"/>
    <w:rsid w:val="00F5461F"/>
    <w:rsid w:val="00F56446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6A46"/>
    <w:rsid w:val="00FB2DCF"/>
    <w:rsid w:val="00FB6E44"/>
    <w:rsid w:val="00FC2196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6C2"/>
  <w15:docId w15:val="{98A393B5-021C-4B35-9A32-B8C6761F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50AE-2CDF-49AA-B2F0-FF9A9440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4171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 Максим Денисович</cp:lastModifiedBy>
  <cp:revision>188</cp:revision>
  <cp:lastPrinted>2019-02-22T06:58:00Z</cp:lastPrinted>
  <dcterms:created xsi:type="dcterms:W3CDTF">2015-01-27T06:37:00Z</dcterms:created>
  <dcterms:modified xsi:type="dcterms:W3CDTF">2021-03-30T05:28:00Z</dcterms:modified>
</cp:coreProperties>
</file>