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302" w:rsidRPr="009A1650" w:rsidRDefault="00F16302" w:rsidP="00F16302">
      <w:pPr>
        <w:spacing w:after="0" w:line="240" w:lineRule="auto"/>
        <w:ind w:left="4820"/>
        <w:rPr>
          <w:rFonts w:cs="Times New Roman"/>
          <w:szCs w:val="28"/>
        </w:rPr>
      </w:pPr>
      <w:r w:rsidRPr="009A1650">
        <w:rPr>
          <w:rFonts w:cs="Times New Roman"/>
          <w:szCs w:val="28"/>
        </w:rPr>
        <w:t>Утвержден Приказом председателя</w:t>
      </w:r>
    </w:p>
    <w:p w:rsidR="00F16302" w:rsidRPr="00CF0E2E" w:rsidRDefault="00F16302" w:rsidP="00F16302">
      <w:pPr>
        <w:spacing w:after="0" w:line="240" w:lineRule="auto"/>
        <w:ind w:left="4820"/>
        <w:rPr>
          <w:rFonts w:cs="Times New Roman"/>
          <w:b/>
          <w:szCs w:val="28"/>
          <w:u w:val="single"/>
        </w:rPr>
      </w:pPr>
      <w:r w:rsidRPr="009A1650">
        <w:rPr>
          <w:rFonts w:cs="Times New Roman"/>
          <w:szCs w:val="28"/>
        </w:rPr>
        <w:t xml:space="preserve">Счетной палаты городского округа Сухой </w:t>
      </w:r>
      <w:proofErr w:type="gramStart"/>
      <w:r w:rsidRPr="009A1650">
        <w:rPr>
          <w:rFonts w:cs="Times New Roman"/>
          <w:szCs w:val="28"/>
        </w:rPr>
        <w:t>Лог  от</w:t>
      </w:r>
      <w:proofErr w:type="gramEnd"/>
      <w:r w:rsidRPr="009A1650">
        <w:rPr>
          <w:rFonts w:cs="Times New Roman"/>
          <w:szCs w:val="28"/>
        </w:rPr>
        <w:t xml:space="preserve"> </w:t>
      </w:r>
      <w:r w:rsidR="00CF0E2E" w:rsidRPr="00CF0E2E">
        <w:rPr>
          <w:rFonts w:cs="Times New Roman"/>
          <w:szCs w:val="28"/>
          <w:u w:val="single"/>
        </w:rPr>
        <w:t>21.11.2013</w:t>
      </w:r>
      <w:r w:rsidRPr="00CF0E2E">
        <w:rPr>
          <w:rFonts w:cs="Times New Roman"/>
          <w:szCs w:val="28"/>
          <w:u w:val="single"/>
        </w:rPr>
        <w:t xml:space="preserve"> № </w:t>
      </w:r>
      <w:r w:rsidR="00CF0E2E" w:rsidRPr="00CF0E2E">
        <w:rPr>
          <w:rFonts w:cs="Times New Roman"/>
          <w:szCs w:val="28"/>
          <w:u w:val="single"/>
        </w:rPr>
        <w:t>24</w:t>
      </w: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  <w:r w:rsidRPr="009A1650">
        <w:rPr>
          <w:rFonts w:cs="Times New Roman"/>
          <w:b/>
          <w:szCs w:val="28"/>
        </w:rPr>
        <w:t>С Т А Н Д А Р Т</w:t>
      </w: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  <w:r w:rsidRPr="009A1650">
        <w:rPr>
          <w:rFonts w:cs="Times New Roman"/>
          <w:b/>
          <w:szCs w:val="28"/>
        </w:rPr>
        <w:t>внешнего муниципального финансового контроля</w:t>
      </w: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16302" w:rsidRPr="009A1650" w:rsidRDefault="00F16302" w:rsidP="009A1650">
      <w:pPr>
        <w:spacing w:after="0" w:line="240" w:lineRule="auto"/>
        <w:jc w:val="center"/>
        <w:rPr>
          <w:rFonts w:cs="Times New Roman"/>
          <w:b/>
          <w:szCs w:val="28"/>
        </w:rPr>
      </w:pPr>
      <w:r w:rsidRPr="009A1650">
        <w:rPr>
          <w:rFonts w:cs="Times New Roman"/>
          <w:b/>
          <w:szCs w:val="28"/>
        </w:rPr>
        <w:t>«</w:t>
      </w:r>
      <w:r w:rsidR="004E1C7D" w:rsidRPr="009A1650">
        <w:rPr>
          <w:rFonts w:cs="Times New Roman"/>
          <w:b/>
          <w:szCs w:val="28"/>
        </w:rPr>
        <w:t xml:space="preserve">Финансово – экономическая экспертиза проектов муниципальных программ городского </w:t>
      </w:r>
      <w:r w:rsidRPr="009A1650">
        <w:rPr>
          <w:rFonts w:cs="Times New Roman"/>
          <w:b/>
          <w:szCs w:val="28"/>
        </w:rPr>
        <w:t>округа Сухой Лог»</w:t>
      </w:r>
    </w:p>
    <w:p w:rsidR="00F16302" w:rsidRPr="009A1650" w:rsidRDefault="00F16302" w:rsidP="009A1650">
      <w:pPr>
        <w:spacing w:after="0" w:line="240" w:lineRule="auto"/>
        <w:jc w:val="center"/>
        <w:rPr>
          <w:rFonts w:cs="Times New Roman"/>
          <w:b/>
          <w:szCs w:val="28"/>
        </w:rPr>
      </w:pPr>
      <w:r w:rsidRPr="009A1650">
        <w:rPr>
          <w:rFonts w:cs="Times New Roman"/>
          <w:b/>
          <w:szCs w:val="28"/>
        </w:rPr>
        <w:t>(</w:t>
      </w:r>
      <w:proofErr w:type="spellStart"/>
      <w:r w:rsidRPr="009A1650">
        <w:rPr>
          <w:rFonts w:cs="Times New Roman"/>
          <w:b/>
          <w:szCs w:val="28"/>
        </w:rPr>
        <w:t>СФК</w:t>
      </w:r>
      <w:proofErr w:type="spellEnd"/>
      <w:r w:rsidRPr="009A1650">
        <w:rPr>
          <w:rFonts w:cs="Times New Roman"/>
          <w:b/>
          <w:szCs w:val="28"/>
        </w:rPr>
        <w:t xml:space="preserve"> СЧП 0</w:t>
      </w:r>
      <w:r w:rsidR="004E1C7D" w:rsidRPr="009A1650">
        <w:rPr>
          <w:rFonts w:cs="Times New Roman"/>
          <w:b/>
          <w:szCs w:val="28"/>
        </w:rPr>
        <w:t>2</w:t>
      </w:r>
      <w:r w:rsidRPr="009A1650">
        <w:rPr>
          <w:rFonts w:cs="Times New Roman"/>
          <w:b/>
          <w:szCs w:val="28"/>
        </w:rPr>
        <w:t>)</w:t>
      </w: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F16302" w:rsidRPr="009A1650" w:rsidRDefault="00F16302" w:rsidP="00F16302">
      <w:pPr>
        <w:spacing w:after="0" w:line="240" w:lineRule="auto"/>
        <w:jc w:val="center"/>
        <w:rPr>
          <w:rFonts w:cs="Times New Roman"/>
          <w:b/>
          <w:szCs w:val="28"/>
        </w:rPr>
      </w:pPr>
      <w:r w:rsidRPr="009A1650">
        <w:rPr>
          <w:rFonts w:cs="Times New Roman"/>
          <w:b/>
          <w:szCs w:val="28"/>
        </w:rPr>
        <w:t>Сухой Лог 2013</w:t>
      </w:r>
    </w:p>
    <w:p w:rsidR="00B8455D" w:rsidRPr="009A1650" w:rsidRDefault="00B8455D">
      <w:pPr>
        <w:rPr>
          <w:rFonts w:cs="Times New Roman"/>
          <w:szCs w:val="28"/>
        </w:rPr>
      </w:pPr>
    </w:p>
    <w:p w:rsidR="00F16302" w:rsidRPr="009A1650" w:rsidRDefault="00F16302">
      <w:pPr>
        <w:rPr>
          <w:rFonts w:cs="Times New Roman"/>
          <w:szCs w:val="28"/>
        </w:rPr>
      </w:pPr>
    </w:p>
    <w:p w:rsidR="00F16302" w:rsidRPr="009A1650" w:rsidRDefault="00F16302" w:rsidP="00F16302">
      <w:pPr>
        <w:widowControl w:val="0"/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9A1650">
        <w:rPr>
          <w:rFonts w:eastAsia="Calibri" w:cs="Times New Roman"/>
          <w:b/>
          <w:szCs w:val="28"/>
        </w:rPr>
        <w:t>Содержание</w:t>
      </w:r>
    </w:p>
    <w:p w:rsidR="00F16302" w:rsidRPr="009A1650" w:rsidRDefault="00F16302" w:rsidP="00F16302">
      <w:pPr>
        <w:widowControl w:val="0"/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F16302" w:rsidRPr="009A1650" w:rsidRDefault="00F16302" w:rsidP="00F16302">
      <w:pPr>
        <w:widowControl w:val="0"/>
        <w:spacing w:after="0" w:line="240" w:lineRule="auto"/>
        <w:rPr>
          <w:rFonts w:eastAsia="Calibri" w:cs="Times New Roman"/>
          <w:b/>
          <w:szCs w:val="28"/>
        </w:rPr>
      </w:pPr>
    </w:p>
    <w:p w:rsidR="00F16302" w:rsidRPr="009A1650" w:rsidRDefault="00F16302" w:rsidP="00F16302">
      <w:pPr>
        <w:tabs>
          <w:tab w:val="left" w:pos="284"/>
          <w:tab w:val="right" w:leader="dot" w:pos="9498"/>
        </w:tabs>
        <w:spacing w:after="0" w:line="480" w:lineRule="auto"/>
        <w:jc w:val="both"/>
        <w:rPr>
          <w:rFonts w:eastAsia="Times New Roman" w:cs="Times New Roman"/>
          <w:bCs/>
          <w:caps/>
          <w:noProof/>
          <w:szCs w:val="28"/>
          <w:lang w:eastAsia="ru-RU"/>
        </w:rPr>
      </w:pPr>
      <w:r w:rsidRPr="009A1650">
        <w:rPr>
          <w:rFonts w:eastAsia="Calibri" w:cs="Times New Roman"/>
          <w:b/>
          <w:bCs/>
          <w:caps/>
          <w:szCs w:val="28"/>
        </w:rPr>
        <w:fldChar w:fldCharType="begin"/>
      </w:r>
      <w:r w:rsidRPr="009A1650">
        <w:rPr>
          <w:rFonts w:eastAsia="Calibri" w:cs="Times New Roman"/>
          <w:b/>
          <w:bCs/>
          <w:caps/>
          <w:szCs w:val="28"/>
        </w:rPr>
        <w:instrText xml:space="preserve"> TOC \o "1-3" \h \z \u </w:instrText>
      </w:r>
      <w:r w:rsidRPr="009A1650">
        <w:rPr>
          <w:rFonts w:eastAsia="Calibri" w:cs="Times New Roman"/>
          <w:b/>
          <w:bCs/>
          <w:caps/>
          <w:szCs w:val="28"/>
        </w:rPr>
        <w:fldChar w:fldCharType="separate"/>
      </w:r>
      <w:hyperlink w:anchor="_Toc324753702" w:history="1">
        <w:r w:rsidRPr="009A1650">
          <w:rPr>
            <w:rFonts w:eastAsia="Calibri" w:cs="Times New Roman"/>
            <w:bCs/>
            <w:caps/>
            <w:noProof/>
            <w:szCs w:val="28"/>
          </w:rPr>
          <w:t>1.</w:t>
        </w:r>
        <w:r w:rsidRPr="009A1650">
          <w:rPr>
            <w:rFonts w:eastAsia="Times New Roman" w:cs="Times New Roman"/>
            <w:bCs/>
            <w:caps/>
            <w:noProof/>
            <w:szCs w:val="28"/>
            <w:lang w:eastAsia="ru-RU"/>
          </w:rPr>
          <w:tab/>
        </w:r>
        <w:r w:rsidRPr="009A1650">
          <w:rPr>
            <w:rFonts w:eastAsia="Calibri" w:cs="Times New Roman"/>
            <w:bCs/>
            <w:noProof/>
            <w:szCs w:val="28"/>
          </w:rPr>
          <w:t>Общие положения</w:t>
        </w:r>
        <w:r w:rsidRPr="009A1650">
          <w:rPr>
            <w:rFonts w:eastAsia="Calibri" w:cs="Times New Roman"/>
            <w:bCs/>
            <w:caps/>
            <w:noProof/>
            <w:webHidden/>
            <w:szCs w:val="28"/>
          </w:rPr>
          <w:tab/>
        </w:r>
        <w:r w:rsidRPr="009A1650">
          <w:rPr>
            <w:rFonts w:eastAsia="Calibri" w:cs="Times New Roman"/>
            <w:bCs/>
            <w:caps/>
            <w:noProof/>
            <w:webHidden/>
            <w:szCs w:val="28"/>
          </w:rPr>
          <w:fldChar w:fldCharType="begin"/>
        </w:r>
        <w:r w:rsidRPr="009A1650">
          <w:rPr>
            <w:rFonts w:eastAsia="Calibri" w:cs="Times New Roman"/>
            <w:bCs/>
            <w:caps/>
            <w:noProof/>
            <w:webHidden/>
            <w:szCs w:val="28"/>
          </w:rPr>
          <w:instrText xml:space="preserve"> PAGEREF _Toc324753702 \h </w:instrText>
        </w:r>
        <w:r w:rsidRPr="009A1650">
          <w:rPr>
            <w:rFonts w:eastAsia="Calibri" w:cs="Times New Roman"/>
            <w:bCs/>
            <w:caps/>
            <w:noProof/>
            <w:webHidden/>
            <w:szCs w:val="28"/>
          </w:rPr>
        </w:r>
        <w:r w:rsidRPr="009A1650">
          <w:rPr>
            <w:rFonts w:eastAsia="Calibri" w:cs="Times New Roman"/>
            <w:bCs/>
            <w:caps/>
            <w:noProof/>
            <w:webHidden/>
            <w:szCs w:val="28"/>
          </w:rPr>
          <w:fldChar w:fldCharType="separate"/>
        </w:r>
        <w:r w:rsidR="00324473">
          <w:rPr>
            <w:rFonts w:eastAsia="Calibri" w:cs="Times New Roman"/>
            <w:bCs/>
            <w:caps/>
            <w:noProof/>
            <w:webHidden/>
            <w:szCs w:val="28"/>
          </w:rPr>
          <w:t>3</w:t>
        </w:r>
        <w:r w:rsidRPr="009A1650">
          <w:rPr>
            <w:rFonts w:eastAsia="Calibri" w:cs="Times New Roman"/>
            <w:bCs/>
            <w:caps/>
            <w:noProof/>
            <w:webHidden/>
            <w:szCs w:val="28"/>
          </w:rPr>
          <w:fldChar w:fldCharType="end"/>
        </w:r>
      </w:hyperlink>
    </w:p>
    <w:p w:rsidR="00F16302" w:rsidRPr="009A1650" w:rsidRDefault="00CF0E2E" w:rsidP="00F16302">
      <w:pPr>
        <w:tabs>
          <w:tab w:val="left" w:pos="284"/>
          <w:tab w:val="right" w:leader="dot" w:pos="9498"/>
        </w:tabs>
        <w:spacing w:after="0" w:line="480" w:lineRule="auto"/>
        <w:jc w:val="both"/>
        <w:rPr>
          <w:rFonts w:eastAsia="Times New Roman" w:cs="Times New Roman"/>
          <w:bCs/>
          <w:caps/>
          <w:noProof/>
          <w:szCs w:val="28"/>
          <w:lang w:eastAsia="ru-RU"/>
        </w:rPr>
      </w:pPr>
      <w:hyperlink w:anchor="_Toc324753703" w:history="1">
        <w:r w:rsidR="00F16302" w:rsidRPr="009A1650">
          <w:rPr>
            <w:rFonts w:eastAsia="Calibri" w:cs="Times New Roman"/>
            <w:bCs/>
            <w:caps/>
            <w:noProof/>
            <w:szCs w:val="28"/>
          </w:rPr>
          <w:t>2.</w:t>
        </w:r>
        <w:r w:rsidR="00F16302" w:rsidRPr="009A1650">
          <w:rPr>
            <w:rFonts w:eastAsia="Times New Roman" w:cs="Times New Roman"/>
            <w:bCs/>
            <w:caps/>
            <w:noProof/>
            <w:szCs w:val="28"/>
            <w:lang w:eastAsia="ru-RU"/>
          </w:rPr>
          <w:tab/>
        </w:r>
        <w:r w:rsidR="00F16302" w:rsidRPr="009A1650">
          <w:rPr>
            <w:rFonts w:eastAsia="Calibri" w:cs="Times New Roman"/>
            <w:bCs/>
            <w:noProof/>
            <w:szCs w:val="28"/>
          </w:rPr>
          <w:t>Требования к проведению экспертизы проекта муниципальной программы</w:t>
        </w:r>
        <w:r w:rsidR="00F16302" w:rsidRPr="009A1650">
          <w:rPr>
            <w:rFonts w:eastAsia="Calibri" w:cs="Times New Roman"/>
            <w:bCs/>
            <w:caps/>
            <w:noProof/>
            <w:webHidden/>
            <w:szCs w:val="28"/>
          </w:rPr>
          <w:tab/>
        </w:r>
        <w:r w:rsidR="00F16302" w:rsidRPr="009A1650">
          <w:rPr>
            <w:rFonts w:eastAsia="Calibri" w:cs="Times New Roman"/>
            <w:bCs/>
            <w:caps/>
            <w:noProof/>
            <w:webHidden/>
            <w:szCs w:val="28"/>
          </w:rPr>
          <w:fldChar w:fldCharType="begin"/>
        </w:r>
        <w:r w:rsidR="00F16302" w:rsidRPr="009A1650">
          <w:rPr>
            <w:rFonts w:eastAsia="Calibri" w:cs="Times New Roman"/>
            <w:bCs/>
            <w:caps/>
            <w:noProof/>
            <w:webHidden/>
            <w:szCs w:val="28"/>
          </w:rPr>
          <w:instrText xml:space="preserve"> PAGEREF _Toc324753703 \h </w:instrText>
        </w:r>
        <w:r w:rsidR="00F16302" w:rsidRPr="009A1650">
          <w:rPr>
            <w:rFonts w:eastAsia="Calibri" w:cs="Times New Roman"/>
            <w:bCs/>
            <w:caps/>
            <w:noProof/>
            <w:webHidden/>
            <w:szCs w:val="28"/>
          </w:rPr>
        </w:r>
        <w:r w:rsidR="00F16302" w:rsidRPr="009A1650">
          <w:rPr>
            <w:rFonts w:eastAsia="Calibri" w:cs="Times New Roman"/>
            <w:bCs/>
            <w:caps/>
            <w:noProof/>
            <w:webHidden/>
            <w:szCs w:val="28"/>
          </w:rPr>
          <w:fldChar w:fldCharType="separate"/>
        </w:r>
        <w:r w:rsidR="00324473">
          <w:rPr>
            <w:rFonts w:eastAsia="Calibri" w:cs="Times New Roman"/>
            <w:bCs/>
            <w:caps/>
            <w:noProof/>
            <w:webHidden/>
            <w:szCs w:val="28"/>
          </w:rPr>
          <w:t>5</w:t>
        </w:r>
        <w:r w:rsidR="00F16302" w:rsidRPr="009A1650">
          <w:rPr>
            <w:rFonts w:eastAsia="Calibri" w:cs="Times New Roman"/>
            <w:bCs/>
            <w:caps/>
            <w:noProof/>
            <w:webHidden/>
            <w:szCs w:val="28"/>
          </w:rPr>
          <w:fldChar w:fldCharType="end"/>
        </w:r>
      </w:hyperlink>
    </w:p>
    <w:p w:rsidR="00F16302" w:rsidRPr="009A1650" w:rsidRDefault="00CF0E2E" w:rsidP="00F16302">
      <w:pPr>
        <w:tabs>
          <w:tab w:val="left" w:pos="284"/>
          <w:tab w:val="right" w:leader="dot" w:pos="9498"/>
        </w:tabs>
        <w:spacing w:after="0" w:line="480" w:lineRule="auto"/>
        <w:jc w:val="both"/>
        <w:rPr>
          <w:rFonts w:eastAsia="Times New Roman" w:cs="Times New Roman"/>
          <w:b/>
          <w:bCs/>
          <w:caps/>
          <w:noProof/>
          <w:szCs w:val="28"/>
          <w:lang w:eastAsia="ru-RU"/>
        </w:rPr>
      </w:pPr>
      <w:hyperlink w:anchor="_Toc324753704" w:history="1">
        <w:r w:rsidR="00F16302" w:rsidRPr="009A1650">
          <w:rPr>
            <w:rFonts w:eastAsia="Calibri" w:cs="Times New Roman"/>
            <w:bCs/>
            <w:caps/>
            <w:noProof/>
            <w:szCs w:val="28"/>
          </w:rPr>
          <w:t>3.</w:t>
        </w:r>
        <w:r w:rsidR="00F16302" w:rsidRPr="009A1650">
          <w:rPr>
            <w:rFonts w:eastAsia="Times New Roman" w:cs="Times New Roman"/>
            <w:bCs/>
            <w:caps/>
            <w:noProof/>
            <w:szCs w:val="28"/>
            <w:lang w:eastAsia="ru-RU"/>
          </w:rPr>
          <w:tab/>
        </w:r>
        <w:r w:rsidR="00F16302" w:rsidRPr="009A1650">
          <w:rPr>
            <w:rFonts w:eastAsia="Calibri" w:cs="Times New Roman"/>
            <w:bCs/>
            <w:noProof/>
            <w:szCs w:val="28"/>
          </w:rPr>
          <w:t>Требования к оформлению результатов экспертизы</w:t>
        </w:r>
        <w:r w:rsidR="00F16302" w:rsidRPr="009A1650">
          <w:rPr>
            <w:rFonts w:eastAsia="Calibri" w:cs="Times New Roman"/>
            <w:bCs/>
            <w:caps/>
            <w:noProof/>
            <w:webHidden/>
            <w:szCs w:val="28"/>
          </w:rPr>
          <w:tab/>
        </w:r>
      </w:hyperlink>
      <w:r w:rsidR="00932EDF">
        <w:rPr>
          <w:rFonts w:eastAsia="Calibri" w:cs="Times New Roman"/>
          <w:bCs/>
          <w:caps/>
          <w:noProof/>
          <w:szCs w:val="28"/>
        </w:rPr>
        <w:t>7</w:t>
      </w:r>
    </w:p>
    <w:p w:rsidR="00F16302" w:rsidRPr="009A1650" w:rsidRDefault="00F16302" w:rsidP="00F16302">
      <w:pPr>
        <w:widowControl w:val="0"/>
        <w:spacing w:after="0" w:line="480" w:lineRule="auto"/>
        <w:rPr>
          <w:rFonts w:eastAsia="Calibri" w:cs="Times New Roman"/>
          <w:bCs/>
          <w:caps/>
          <w:szCs w:val="28"/>
        </w:rPr>
      </w:pPr>
      <w:r w:rsidRPr="009A1650">
        <w:rPr>
          <w:rFonts w:eastAsia="Calibri" w:cs="Times New Roman"/>
          <w:bCs/>
          <w:caps/>
          <w:szCs w:val="28"/>
        </w:rPr>
        <w:fldChar w:fldCharType="end"/>
      </w:r>
    </w:p>
    <w:p w:rsidR="00B250B9" w:rsidRDefault="00B250B9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932EDF" w:rsidRPr="00B250B9" w:rsidRDefault="00932EDF" w:rsidP="00B250B9">
      <w:pPr>
        <w:spacing w:after="0" w:line="240" w:lineRule="auto"/>
        <w:ind w:firstLine="709"/>
        <w:jc w:val="center"/>
        <w:rPr>
          <w:b/>
        </w:rPr>
      </w:pPr>
    </w:p>
    <w:p w:rsidR="00B250B9" w:rsidRPr="00B250B9" w:rsidRDefault="00B250B9" w:rsidP="00B250B9">
      <w:pPr>
        <w:spacing w:after="0" w:line="240" w:lineRule="auto"/>
        <w:ind w:firstLine="709"/>
        <w:jc w:val="center"/>
        <w:rPr>
          <w:b/>
        </w:rPr>
      </w:pPr>
    </w:p>
    <w:p w:rsidR="00F16302" w:rsidRPr="009A1650" w:rsidRDefault="00F16302" w:rsidP="00F16302">
      <w:pPr>
        <w:widowControl w:val="0"/>
        <w:spacing w:after="0" w:line="240" w:lineRule="auto"/>
        <w:jc w:val="center"/>
        <w:rPr>
          <w:rFonts w:eastAsia="Calibri" w:cs="Times New Roman"/>
          <w:b/>
          <w:szCs w:val="28"/>
        </w:rPr>
      </w:pPr>
      <w:bookmarkStart w:id="1" w:name="_Toc311946838"/>
      <w:bookmarkStart w:id="2" w:name="_Toc324753702"/>
      <w:r w:rsidRPr="009A1650">
        <w:rPr>
          <w:rFonts w:eastAsia="Calibri" w:cs="Times New Roman"/>
          <w:b/>
          <w:szCs w:val="28"/>
        </w:rPr>
        <w:t>1. Общие положения</w:t>
      </w:r>
      <w:bookmarkEnd w:id="1"/>
      <w:bookmarkEnd w:id="2"/>
    </w:p>
    <w:p w:rsidR="00F16302" w:rsidRPr="009A1650" w:rsidRDefault="00F16302" w:rsidP="00F16302">
      <w:pPr>
        <w:spacing w:after="0" w:line="240" w:lineRule="auto"/>
        <w:ind w:left="57"/>
        <w:jc w:val="center"/>
        <w:rPr>
          <w:rFonts w:eastAsia="Calibri" w:cs="Times New Roman"/>
          <w:szCs w:val="28"/>
        </w:rPr>
      </w:pPr>
    </w:p>
    <w:p w:rsidR="00B250B9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pacing w:val="-2"/>
          <w:szCs w:val="28"/>
        </w:rPr>
      </w:pPr>
      <w:r w:rsidRPr="009A1650">
        <w:rPr>
          <w:rFonts w:eastAsia="Calibri" w:cs="Times New Roman"/>
          <w:spacing w:val="-2"/>
          <w:szCs w:val="28"/>
        </w:rPr>
        <w:t>1.1. </w:t>
      </w:r>
      <w:r w:rsidR="009A1650">
        <w:rPr>
          <w:rFonts w:eastAsia="Calibri" w:cs="Times New Roman"/>
          <w:spacing w:val="-2"/>
          <w:szCs w:val="28"/>
        </w:rPr>
        <w:t>С</w:t>
      </w:r>
      <w:r w:rsidRPr="009A1650">
        <w:rPr>
          <w:rFonts w:eastAsia="Calibri" w:cs="Times New Roman"/>
          <w:spacing w:val="-2"/>
          <w:szCs w:val="28"/>
        </w:rPr>
        <w:t xml:space="preserve">тандарт </w:t>
      </w:r>
      <w:r w:rsidR="009A1650">
        <w:rPr>
          <w:rFonts w:eastAsia="Calibri" w:cs="Times New Roman"/>
          <w:spacing w:val="-2"/>
          <w:szCs w:val="28"/>
        </w:rPr>
        <w:t xml:space="preserve">внешнего муниципального финансового контроля </w:t>
      </w:r>
      <w:r w:rsidRPr="009A1650">
        <w:rPr>
          <w:rFonts w:eastAsia="Calibri" w:cs="Times New Roman"/>
          <w:spacing w:val="-2"/>
          <w:szCs w:val="28"/>
        </w:rPr>
        <w:t>«Финансово-экономическая экспертиза проектов муниципальных программ</w:t>
      </w:r>
      <w:r w:rsidR="009A1650">
        <w:rPr>
          <w:rFonts w:eastAsia="Calibri" w:cs="Times New Roman"/>
          <w:spacing w:val="-2"/>
          <w:szCs w:val="28"/>
        </w:rPr>
        <w:t xml:space="preserve"> городского округа Сухой Лог</w:t>
      </w:r>
      <w:r w:rsidRPr="009A1650">
        <w:rPr>
          <w:rFonts w:eastAsia="Calibri" w:cs="Times New Roman"/>
          <w:spacing w:val="-2"/>
          <w:szCs w:val="28"/>
        </w:rPr>
        <w:t>» (</w:t>
      </w:r>
      <w:proofErr w:type="gramStart"/>
      <w:r w:rsidRPr="009A1650">
        <w:rPr>
          <w:rFonts w:eastAsia="Calibri" w:cs="Times New Roman"/>
          <w:spacing w:val="-2"/>
          <w:szCs w:val="28"/>
        </w:rPr>
        <w:t>далее  Стандарт</w:t>
      </w:r>
      <w:proofErr w:type="gramEnd"/>
      <w:r w:rsidRPr="009A1650">
        <w:rPr>
          <w:rFonts w:eastAsia="Calibri" w:cs="Times New Roman"/>
          <w:spacing w:val="-2"/>
          <w:szCs w:val="28"/>
        </w:rPr>
        <w:t>) разработан</w:t>
      </w:r>
      <w:r w:rsidR="00B250B9">
        <w:rPr>
          <w:rFonts w:eastAsia="Calibri" w:cs="Times New Roman"/>
          <w:spacing w:val="-2"/>
          <w:szCs w:val="28"/>
        </w:rPr>
        <w:t xml:space="preserve"> на основе: </w:t>
      </w:r>
    </w:p>
    <w:p w:rsidR="00B250B9" w:rsidRPr="00B250B9" w:rsidRDefault="00F16302" w:rsidP="00B250B9">
      <w:pPr>
        <w:spacing w:after="0" w:line="240" w:lineRule="auto"/>
        <w:ind w:firstLine="709"/>
        <w:jc w:val="both"/>
      </w:pPr>
      <w:r w:rsidRPr="009A1650">
        <w:rPr>
          <w:rFonts w:eastAsia="Calibri" w:cs="Times New Roman"/>
          <w:spacing w:val="-2"/>
          <w:szCs w:val="28"/>
        </w:rPr>
        <w:t xml:space="preserve"> </w:t>
      </w:r>
      <w:r w:rsidR="00B250B9" w:rsidRPr="00B250B9">
        <w:t>Бюджетного кодекса Российской Федерации;</w:t>
      </w:r>
    </w:p>
    <w:p w:rsidR="00B250B9" w:rsidRPr="00B250B9" w:rsidRDefault="00B250B9" w:rsidP="00B250B9">
      <w:pPr>
        <w:spacing w:after="0" w:line="240" w:lineRule="auto"/>
        <w:ind w:firstLine="709"/>
        <w:jc w:val="both"/>
      </w:pPr>
      <w:r w:rsidRPr="00B250B9">
        <w:t xml:space="preserve">Федерального закона от 07 февраля </w:t>
      </w:r>
      <w:proofErr w:type="spellStart"/>
      <w:r w:rsidRPr="00B250B9">
        <w:t>2011года</w:t>
      </w:r>
      <w:proofErr w:type="spellEnd"/>
      <w:r w:rsidRPr="00B250B9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 6-ФЗ);</w:t>
      </w:r>
    </w:p>
    <w:p w:rsidR="00B250B9" w:rsidRPr="00B250B9" w:rsidRDefault="00B250B9" w:rsidP="00B250B9">
      <w:pPr>
        <w:spacing w:after="0" w:line="240" w:lineRule="auto"/>
        <w:ind w:firstLine="709"/>
        <w:jc w:val="both"/>
      </w:pPr>
      <w:r w:rsidRPr="00B250B9">
        <w:rPr>
          <w:rFonts w:cs="Times New Roman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B250B9" w:rsidRPr="00B250B9" w:rsidRDefault="00B250B9" w:rsidP="00B250B9">
      <w:pPr>
        <w:spacing w:after="0" w:line="240" w:lineRule="auto"/>
        <w:ind w:firstLine="709"/>
        <w:jc w:val="both"/>
      </w:pPr>
      <w:r>
        <w:t xml:space="preserve">Типового </w:t>
      </w:r>
      <w:r w:rsidRPr="00B250B9">
        <w:t xml:space="preserve">Стандарта </w:t>
      </w:r>
      <w:r>
        <w:t xml:space="preserve">внешнего муниципального </w:t>
      </w:r>
      <w:r w:rsidRPr="00B250B9">
        <w:t>финансового контроля «</w:t>
      </w:r>
      <w:r>
        <w:t>Финансово – экономическая экспертиза проектов муниципальных программ</w:t>
      </w:r>
      <w:r w:rsidRPr="00B250B9">
        <w:t xml:space="preserve">» (утвержден Решением </w:t>
      </w:r>
      <w:r>
        <w:t xml:space="preserve">Президиума Союза </w:t>
      </w:r>
      <w:proofErr w:type="spellStart"/>
      <w:r>
        <w:t>МКСО</w:t>
      </w:r>
      <w:proofErr w:type="spellEnd"/>
      <w:r w:rsidRPr="00B250B9">
        <w:t xml:space="preserve">, протокол от </w:t>
      </w:r>
      <w:r>
        <w:t>19.05.2013 № 2 (33)</w:t>
      </w:r>
      <w:r w:rsidRPr="00B250B9">
        <w:t>;</w:t>
      </w:r>
    </w:p>
    <w:p w:rsidR="00B250B9" w:rsidRPr="00B250B9" w:rsidRDefault="00B250B9" w:rsidP="00B250B9">
      <w:pPr>
        <w:spacing w:after="0" w:line="240" w:lineRule="auto"/>
        <w:ind w:firstLine="709"/>
        <w:jc w:val="both"/>
      </w:pPr>
      <w:r w:rsidRPr="00B250B9">
        <w:t xml:space="preserve">Общих требований к стандартам внешнего государственного и муниципального финансового контроля (утверждены Коллегией Счетной палаты Российской Федерации 12 мая 2012 № </w:t>
      </w:r>
      <w:proofErr w:type="spellStart"/>
      <w:r w:rsidRPr="00B250B9">
        <w:t>21К</w:t>
      </w:r>
      <w:proofErr w:type="spellEnd"/>
      <w:r w:rsidRPr="00B250B9">
        <w:t xml:space="preserve"> (854)); </w:t>
      </w:r>
    </w:p>
    <w:p w:rsidR="00B250B9" w:rsidRPr="00B250B9" w:rsidRDefault="00B250B9" w:rsidP="00B250B9">
      <w:pPr>
        <w:spacing w:after="0" w:line="240" w:lineRule="auto"/>
        <w:ind w:firstLine="709"/>
        <w:jc w:val="both"/>
      </w:pPr>
      <w:r w:rsidRPr="00B250B9">
        <w:t>Положения о Счетной палате городского округа Сухой Лог (далее Положение);</w:t>
      </w:r>
    </w:p>
    <w:p w:rsidR="00B250B9" w:rsidRPr="00B250B9" w:rsidRDefault="00B250B9" w:rsidP="00B250B9">
      <w:pPr>
        <w:spacing w:after="0" w:line="240" w:lineRule="auto"/>
        <w:ind w:firstLine="709"/>
        <w:jc w:val="both"/>
      </w:pPr>
      <w:r w:rsidRPr="00B250B9">
        <w:t>Регламента Счетной палаты городского округа Сухой Лог (далее – Регламент);</w:t>
      </w:r>
    </w:p>
    <w:p w:rsidR="00B250B9" w:rsidRPr="00B250B9" w:rsidRDefault="00B250B9" w:rsidP="00B250B9">
      <w:pPr>
        <w:spacing w:after="0" w:line="240" w:lineRule="auto"/>
        <w:ind w:firstLine="709"/>
        <w:jc w:val="both"/>
      </w:pPr>
      <w:r w:rsidRPr="00B250B9">
        <w:t>Положения о бюджетном процессе в городском округе Сухой Лог (далее Положение о бюджетном процессе);</w:t>
      </w:r>
    </w:p>
    <w:p w:rsidR="00B250B9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1.2. </w:t>
      </w:r>
      <w:r w:rsidR="00B250B9" w:rsidRPr="009A1650">
        <w:rPr>
          <w:rFonts w:eastAsia="Calibri" w:cs="Times New Roman"/>
          <w:szCs w:val="28"/>
        </w:rPr>
        <w:t xml:space="preserve">Стандарт определяет общие требования и принципы проведения </w:t>
      </w:r>
      <w:r w:rsidR="00B250B9">
        <w:rPr>
          <w:rFonts w:eastAsia="Calibri" w:cs="Times New Roman"/>
          <w:szCs w:val="28"/>
        </w:rPr>
        <w:t xml:space="preserve">Счетной палатой городского округа Сухой Лог </w:t>
      </w:r>
      <w:r w:rsidR="00B250B9" w:rsidRPr="00B250B9">
        <w:t>(далее СЧП)</w:t>
      </w:r>
      <w:r w:rsidR="00871019">
        <w:t xml:space="preserve"> </w:t>
      </w:r>
      <w:r w:rsidR="00B250B9" w:rsidRPr="009A1650">
        <w:rPr>
          <w:rFonts w:eastAsia="Calibri" w:cs="Times New Roman"/>
          <w:szCs w:val="28"/>
        </w:rPr>
        <w:t>финансово-экономической экспертизы проектов муниципальных программ</w:t>
      </w:r>
      <w:r w:rsidR="00871019">
        <w:rPr>
          <w:rFonts w:eastAsia="Calibri" w:cs="Times New Roman"/>
          <w:szCs w:val="28"/>
        </w:rPr>
        <w:t xml:space="preserve"> городского округа Сухой Лог</w:t>
      </w:r>
      <w:r w:rsidR="00B250B9" w:rsidRPr="009A1650">
        <w:rPr>
          <w:rFonts w:eastAsia="Calibri" w:cs="Times New Roman"/>
          <w:szCs w:val="28"/>
        </w:rPr>
        <w:t xml:space="preserve">, а также проектов изменений действующих муниципальных программ (далее муниципальных программ) в пределах </w:t>
      </w:r>
      <w:r w:rsidR="00871019">
        <w:rPr>
          <w:rFonts w:eastAsia="Calibri" w:cs="Times New Roman"/>
          <w:szCs w:val="28"/>
        </w:rPr>
        <w:t>своих п</w:t>
      </w:r>
      <w:r w:rsidR="00B250B9" w:rsidRPr="009A1650">
        <w:rPr>
          <w:rFonts w:eastAsia="Calibri" w:cs="Times New Roman"/>
          <w:szCs w:val="28"/>
        </w:rPr>
        <w:t>олномочий.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1.3. </w:t>
      </w:r>
      <w:r w:rsidR="00871019" w:rsidRPr="00B250B9">
        <w:t xml:space="preserve">Стандарт разработан для использования должностными лицами </w:t>
      </w:r>
      <w:r w:rsidR="00871019">
        <w:t xml:space="preserve">СЧП и </w:t>
      </w:r>
      <w:r w:rsidR="00871019" w:rsidRPr="009A1650">
        <w:rPr>
          <w:rFonts w:eastAsia="Calibri" w:cs="Times New Roman"/>
          <w:szCs w:val="28"/>
        </w:rPr>
        <w:t xml:space="preserve">является обязательным к применению должностными лицами </w:t>
      </w:r>
      <w:r w:rsidR="00871019">
        <w:rPr>
          <w:rFonts w:eastAsia="Calibri" w:cs="Times New Roman"/>
          <w:szCs w:val="28"/>
        </w:rPr>
        <w:t xml:space="preserve">СЧП при проведении экспертизы проектов муниципальных программ. </w:t>
      </w:r>
    </w:p>
    <w:p w:rsidR="00F16302" w:rsidRPr="009A1650" w:rsidRDefault="00F16302" w:rsidP="00F16302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1.4. </w:t>
      </w:r>
      <w:r w:rsidR="00871019">
        <w:rPr>
          <w:rFonts w:eastAsia="Calibri" w:cs="Times New Roman"/>
          <w:szCs w:val="28"/>
        </w:rPr>
        <w:t>Э</w:t>
      </w:r>
      <w:r w:rsidR="00871019" w:rsidRPr="009A1650">
        <w:rPr>
          <w:rFonts w:eastAsia="Calibri" w:cs="Times New Roman"/>
          <w:szCs w:val="28"/>
        </w:rPr>
        <w:t>кспертиза</w:t>
      </w:r>
      <w:r w:rsidR="00871019">
        <w:rPr>
          <w:rFonts w:eastAsia="Calibri" w:cs="Times New Roman"/>
          <w:szCs w:val="28"/>
        </w:rPr>
        <w:t xml:space="preserve"> </w:t>
      </w:r>
      <w:r w:rsidR="00871019" w:rsidRPr="009A1650">
        <w:rPr>
          <w:rFonts w:eastAsia="Calibri" w:cs="Times New Roman"/>
          <w:szCs w:val="28"/>
        </w:rPr>
        <w:t xml:space="preserve">проектов муниципальных программ осуществляется </w:t>
      </w:r>
      <w:r w:rsidR="00871019">
        <w:rPr>
          <w:rFonts w:eastAsia="Calibri" w:cs="Times New Roman"/>
          <w:szCs w:val="28"/>
        </w:rPr>
        <w:t xml:space="preserve">СЧП </w:t>
      </w:r>
      <w:r w:rsidR="00871019" w:rsidRPr="009A1650">
        <w:rPr>
          <w:rFonts w:eastAsia="Calibri" w:cs="Times New Roman"/>
          <w:szCs w:val="28"/>
        </w:rPr>
        <w:t>на основании п</w:t>
      </w:r>
      <w:r w:rsidR="00871019">
        <w:rPr>
          <w:rFonts w:eastAsia="Calibri" w:cs="Times New Roman"/>
          <w:szCs w:val="28"/>
        </w:rPr>
        <w:t xml:space="preserve">ункта </w:t>
      </w:r>
      <w:r w:rsidR="00871019" w:rsidRPr="009A1650">
        <w:rPr>
          <w:rFonts w:eastAsia="Calibri" w:cs="Times New Roman"/>
          <w:szCs w:val="28"/>
        </w:rPr>
        <w:t>7 ч</w:t>
      </w:r>
      <w:r w:rsidR="00871019">
        <w:rPr>
          <w:rFonts w:eastAsia="Calibri" w:cs="Times New Roman"/>
          <w:szCs w:val="28"/>
        </w:rPr>
        <w:t xml:space="preserve">асти </w:t>
      </w:r>
      <w:r w:rsidR="00871019" w:rsidRPr="009A1650">
        <w:rPr>
          <w:rFonts w:eastAsia="Calibri" w:cs="Times New Roman"/>
          <w:szCs w:val="28"/>
        </w:rPr>
        <w:t>2 ст</w:t>
      </w:r>
      <w:r w:rsidR="00871019">
        <w:rPr>
          <w:rFonts w:eastAsia="Calibri" w:cs="Times New Roman"/>
          <w:szCs w:val="28"/>
        </w:rPr>
        <w:t xml:space="preserve">атьи </w:t>
      </w:r>
      <w:r w:rsidR="00871019" w:rsidRPr="009A1650">
        <w:rPr>
          <w:rFonts w:eastAsia="Calibri" w:cs="Times New Roman"/>
          <w:szCs w:val="28"/>
        </w:rPr>
        <w:t xml:space="preserve">9 Федерального закона </w:t>
      </w:r>
      <w:r w:rsidR="00871019">
        <w:rPr>
          <w:rFonts w:eastAsia="Calibri" w:cs="Times New Roman"/>
          <w:spacing w:val="-2"/>
          <w:szCs w:val="28"/>
        </w:rPr>
        <w:t>№ 6-ФЗ.</w:t>
      </w:r>
    </w:p>
    <w:p w:rsidR="00F16302" w:rsidRPr="009A1650" w:rsidRDefault="00F16302" w:rsidP="00F16302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1.5. </w:t>
      </w:r>
      <w:r w:rsidR="00871019" w:rsidRPr="009A1650">
        <w:rPr>
          <w:rFonts w:eastAsia="Calibri" w:cs="Times New Roman"/>
          <w:szCs w:val="28"/>
        </w:rPr>
        <w:t>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F16302" w:rsidRPr="009A1650" w:rsidRDefault="00F16302" w:rsidP="00F1630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1.6. </w:t>
      </w:r>
      <w:r w:rsidR="00871019" w:rsidRPr="009A1650">
        <w:rPr>
          <w:rFonts w:eastAsia="Calibri" w:cs="Times New Roman"/>
          <w:szCs w:val="28"/>
        </w:rPr>
        <w:t>Целью экспертизы является подтверждение полномочий по установлению</w:t>
      </w:r>
      <w:r w:rsidR="00871019">
        <w:rPr>
          <w:rFonts w:eastAsia="Calibri" w:cs="Times New Roman"/>
          <w:szCs w:val="28"/>
        </w:rPr>
        <w:t xml:space="preserve"> или и</w:t>
      </w:r>
      <w:r w:rsidR="00871019" w:rsidRPr="009A1650">
        <w:rPr>
          <w:rFonts w:eastAsia="Calibri" w:cs="Times New Roman"/>
          <w:szCs w:val="28"/>
        </w:rPr>
        <w:t xml:space="preserve">зменению расходного обязательства, подтверждение обоснованности размера расходного обязательства, установление </w:t>
      </w:r>
      <w:r w:rsidR="00871019" w:rsidRPr="009A1650">
        <w:rPr>
          <w:rFonts w:eastAsia="Calibri" w:cs="Times New Roman"/>
          <w:szCs w:val="28"/>
        </w:rPr>
        <w:lastRenderedPageBreak/>
        <w:t>экономических последствий принятия нового</w:t>
      </w:r>
      <w:r w:rsidR="00871019">
        <w:rPr>
          <w:rFonts w:eastAsia="Calibri" w:cs="Times New Roman"/>
          <w:szCs w:val="28"/>
        </w:rPr>
        <w:t xml:space="preserve"> или </w:t>
      </w:r>
      <w:r w:rsidR="00871019" w:rsidRPr="009A1650">
        <w:rPr>
          <w:rFonts w:eastAsia="Calibri" w:cs="Times New Roman"/>
          <w:szCs w:val="28"/>
        </w:rPr>
        <w:t>изменения действующего расходного обязательства для бюджета муниципального образования.</w:t>
      </w:r>
    </w:p>
    <w:p w:rsidR="00F16302" w:rsidRPr="009A1650" w:rsidRDefault="00F16302" w:rsidP="00F16302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1.7.  </w:t>
      </w:r>
      <w:r w:rsidR="00871019" w:rsidRPr="009A1650">
        <w:rPr>
          <w:rFonts w:eastAsia="Calibri" w:cs="Times New Roman"/>
          <w:szCs w:val="28"/>
        </w:rPr>
        <w:t xml:space="preserve">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 w:rsidR="00871019">
        <w:rPr>
          <w:rFonts w:eastAsia="Calibri" w:cs="Times New Roman"/>
          <w:szCs w:val="28"/>
        </w:rPr>
        <w:t xml:space="preserve">СЧП </w:t>
      </w:r>
      <w:r w:rsidR="00871019" w:rsidRPr="009A1650">
        <w:rPr>
          <w:rFonts w:eastAsia="Calibri" w:cs="Times New Roman"/>
          <w:szCs w:val="28"/>
        </w:rPr>
        <w:t>вправе выражать свое мнение по указанным аспектам.</w:t>
      </w:r>
    </w:p>
    <w:p w:rsidR="00F16302" w:rsidRPr="009A1650" w:rsidRDefault="00F16302" w:rsidP="00F16302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1.8. </w:t>
      </w:r>
      <w:r w:rsidR="00871019" w:rsidRPr="009A1650">
        <w:rPr>
          <w:rFonts w:eastAsia="Calibri" w:cs="Times New Roman"/>
          <w:szCs w:val="28"/>
        </w:rPr>
        <w:t>Экспертиза проекта муниципальной программы включает оценку его</w:t>
      </w:r>
      <w:r w:rsidR="00871019">
        <w:rPr>
          <w:rFonts w:eastAsia="Calibri" w:cs="Times New Roman"/>
          <w:szCs w:val="28"/>
        </w:rPr>
        <w:t xml:space="preserve"> </w:t>
      </w:r>
      <w:r w:rsidR="00871019" w:rsidRPr="009A1650">
        <w:rPr>
          <w:rFonts w:eastAsia="Calibri" w:cs="Times New Roman"/>
          <w:szCs w:val="28"/>
        </w:rPr>
        <w:t xml:space="preserve">соответствия Программе комплексного социально-экономического развития </w:t>
      </w:r>
      <w:r w:rsidR="00871019">
        <w:rPr>
          <w:rFonts w:eastAsia="Calibri" w:cs="Times New Roman"/>
          <w:szCs w:val="28"/>
        </w:rPr>
        <w:t>городского округа Сухой Лог</w:t>
      </w:r>
      <w:r w:rsidR="00871019" w:rsidRPr="009A1650">
        <w:rPr>
          <w:rFonts w:eastAsia="Calibri" w:cs="Times New Roman"/>
          <w:szCs w:val="28"/>
        </w:rPr>
        <w:t xml:space="preserve">, нормам, установленным законами и иными нормативными правовыми актами Российской Федерации, субъектов Российской Федерации, </w:t>
      </w:r>
      <w:r w:rsidR="00871019">
        <w:rPr>
          <w:rFonts w:eastAsia="Calibri" w:cs="Times New Roman"/>
          <w:szCs w:val="28"/>
        </w:rPr>
        <w:t>городского округа</w:t>
      </w:r>
      <w:r w:rsidR="00871019" w:rsidRPr="009A1650">
        <w:rPr>
          <w:rFonts w:eastAsia="Calibri" w:cs="Times New Roman"/>
          <w:szCs w:val="28"/>
        </w:rPr>
        <w:t xml:space="preserve"> в соответствующей сфере.</w:t>
      </w:r>
    </w:p>
    <w:p w:rsidR="00F16302" w:rsidRPr="009A1650" w:rsidRDefault="00F16302" w:rsidP="00F16302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1.9. </w:t>
      </w:r>
      <w:r w:rsidR="00871019" w:rsidRPr="009A1650">
        <w:rPr>
          <w:rFonts w:eastAsia="Calibri" w:cs="Times New Roman"/>
          <w:szCs w:val="28"/>
        </w:rPr>
        <w:t xml:space="preserve">Заключение </w:t>
      </w:r>
      <w:r w:rsidR="00871019">
        <w:rPr>
          <w:rFonts w:eastAsia="Calibri" w:cs="Times New Roman"/>
          <w:szCs w:val="28"/>
        </w:rPr>
        <w:t xml:space="preserve">СЧП </w:t>
      </w:r>
      <w:r w:rsidR="00871019" w:rsidRPr="009A1650">
        <w:rPr>
          <w:rFonts w:eastAsia="Calibri" w:cs="Times New Roman"/>
          <w:szCs w:val="28"/>
        </w:rPr>
        <w:t>по итогам экспертизы не должно содержать политических оценок проекта муниципальной программы.</w:t>
      </w:r>
    </w:p>
    <w:p w:rsidR="00871019" w:rsidRPr="009A1650" w:rsidRDefault="00F16302" w:rsidP="0087101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1.10. </w:t>
      </w:r>
      <w:r w:rsidR="00871019" w:rsidRPr="009A1650">
        <w:rPr>
          <w:rFonts w:eastAsia="Calibri" w:cs="Times New Roman"/>
          <w:szCs w:val="28"/>
        </w:rPr>
        <w:t>Основными задачами экспертизы проекта муниципальной программы является оценка:</w:t>
      </w:r>
    </w:p>
    <w:p w:rsidR="00871019" w:rsidRPr="009A1650" w:rsidRDefault="00871019" w:rsidP="00871019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871019" w:rsidRPr="009A1650" w:rsidRDefault="00871019" w:rsidP="00871019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hanging="335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полноты анализа предметной ситуации и ее факторов;</w:t>
      </w:r>
    </w:p>
    <w:p w:rsidR="00871019" w:rsidRPr="009A1650" w:rsidRDefault="00871019" w:rsidP="0087101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871019" w:rsidRPr="009A1650" w:rsidRDefault="00871019" w:rsidP="0087101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 целостности и связанности задач муниципальной программы и мероприятий по их выполнению;</w:t>
      </w:r>
    </w:p>
    <w:p w:rsidR="00871019" w:rsidRPr="009A1650" w:rsidRDefault="00871019" w:rsidP="00871019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 обоснованности заявленных финансовых потребностей муниципальной программы. </w:t>
      </w:r>
    </w:p>
    <w:p w:rsidR="00F16302" w:rsidRPr="009A1650" w:rsidRDefault="00F16302" w:rsidP="007414D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1.11. </w:t>
      </w:r>
      <w:r w:rsidR="007414D5">
        <w:rPr>
          <w:rFonts w:eastAsia="Calibri" w:cs="Times New Roman"/>
          <w:szCs w:val="28"/>
        </w:rPr>
        <w:t>Э</w:t>
      </w:r>
      <w:r w:rsidR="007414D5" w:rsidRPr="009A1650">
        <w:rPr>
          <w:rFonts w:eastAsia="Calibri" w:cs="Times New Roman"/>
          <w:szCs w:val="28"/>
        </w:rPr>
        <w:t xml:space="preserve">кспертизе подлежат проекты муниципальных программ или проекты внесения изменений в программы. Повторная </w:t>
      </w:r>
      <w:r w:rsidR="007414D5">
        <w:rPr>
          <w:rFonts w:eastAsia="Calibri" w:cs="Times New Roman"/>
          <w:szCs w:val="28"/>
        </w:rPr>
        <w:t>э</w:t>
      </w:r>
      <w:r w:rsidR="007414D5" w:rsidRPr="009A1650">
        <w:rPr>
          <w:rFonts w:eastAsia="Calibri" w:cs="Times New Roman"/>
          <w:szCs w:val="28"/>
        </w:rPr>
        <w:t xml:space="preserve">кспертиза </w:t>
      </w:r>
      <w:r w:rsidR="007414D5">
        <w:rPr>
          <w:rFonts w:eastAsia="Calibri" w:cs="Times New Roman"/>
          <w:szCs w:val="28"/>
        </w:rPr>
        <w:t xml:space="preserve">не </w:t>
      </w:r>
      <w:r w:rsidR="007414D5" w:rsidRPr="009A1650">
        <w:rPr>
          <w:rFonts w:eastAsia="Calibri" w:cs="Times New Roman"/>
          <w:szCs w:val="28"/>
        </w:rPr>
        <w:t>проводится</w:t>
      </w:r>
      <w:r w:rsidR="007414D5">
        <w:rPr>
          <w:rFonts w:eastAsia="Calibri" w:cs="Times New Roman"/>
          <w:szCs w:val="28"/>
        </w:rPr>
        <w:t xml:space="preserve">. </w:t>
      </w:r>
      <w:r w:rsidR="007414D5" w:rsidRPr="009A1650">
        <w:rPr>
          <w:rFonts w:eastAsia="Calibri" w:cs="Times New Roman"/>
          <w:szCs w:val="28"/>
        </w:rPr>
        <w:t xml:space="preserve"> </w:t>
      </w:r>
    </w:p>
    <w:p w:rsidR="007414D5" w:rsidRPr="009A1650" w:rsidRDefault="00F16302" w:rsidP="007414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1.12. </w:t>
      </w:r>
      <w:r w:rsidR="007414D5" w:rsidRPr="009A1650">
        <w:rPr>
          <w:rFonts w:eastAsia="Calibri" w:cs="Times New Roman"/>
          <w:szCs w:val="28"/>
        </w:rPr>
        <w:t xml:space="preserve">Дополнительная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7414D5">
        <w:rPr>
          <w:rFonts w:eastAsia="Calibri" w:cs="Times New Roman"/>
          <w:szCs w:val="28"/>
        </w:rPr>
        <w:t xml:space="preserve">СЧП </w:t>
      </w:r>
      <w:r w:rsidR="007414D5" w:rsidRPr="009A1650">
        <w:rPr>
          <w:rFonts w:eastAsia="Calibri" w:cs="Times New Roman"/>
          <w:szCs w:val="28"/>
        </w:rPr>
        <w:t xml:space="preserve">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7414D5" w:rsidRPr="009A1650" w:rsidRDefault="007414D5" w:rsidP="007414D5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7414D5" w:rsidRPr="009A1650" w:rsidRDefault="007414D5" w:rsidP="007414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7414D5" w:rsidRPr="009A1650" w:rsidRDefault="00F16302" w:rsidP="007414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1.13. </w:t>
      </w:r>
      <w:r w:rsidR="007414D5" w:rsidRPr="009A1650">
        <w:rPr>
          <w:rFonts w:eastAsia="Calibri" w:cs="Times New Roman"/>
          <w:szCs w:val="28"/>
        </w:rPr>
        <w:t>Основные термины и понятия:</w:t>
      </w:r>
    </w:p>
    <w:p w:rsidR="007414D5" w:rsidRPr="009A1650" w:rsidRDefault="007414D5" w:rsidP="007414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lastRenderedPageBreak/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7414D5" w:rsidRPr="009A1650" w:rsidRDefault="007414D5" w:rsidP="00741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A1650">
        <w:rPr>
          <w:rFonts w:eastAsia="Times New Roman" w:cs="Times New Roman"/>
          <w:szCs w:val="28"/>
          <w:lang w:eastAsia="ru-RU"/>
        </w:rPr>
        <w:t xml:space="preserve">целевые (индикативные) показатели, индикаторы – показатели, установленные программой, для </w:t>
      </w:r>
      <w:r w:rsidRPr="009A1650">
        <w:rPr>
          <w:rFonts w:eastAsia="Calibri" w:cs="Times New Roman"/>
          <w:szCs w:val="28"/>
        </w:rPr>
        <w:t xml:space="preserve">оценки степени достижения поставленных программой целей и задач. </w:t>
      </w:r>
    </w:p>
    <w:p w:rsidR="00F16302" w:rsidRPr="009A1650" w:rsidRDefault="00F16302" w:rsidP="007414D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F16302" w:rsidRPr="009A1650" w:rsidRDefault="00F16302" w:rsidP="00F16302">
      <w:pPr>
        <w:widowControl w:val="0"/>
        <w:tabs>
          <w:tab w:val="left" w:pos="993"/>
        </w:tabs>
        <w:spacing w:after="0" w:line="240" w:lineRule="auto"/>
        <w:ind w:left="57" w:firstLine="284"/>
        <w:jc w:val="both"/>
        <w:rPr>
          <w:rFonts w:eastAsia="Calibri" w:cs="Times New Roman"/>
          <w:szCs w:val="28"/>
        </w:rPr>
      </w:pPr>
    </w:p>
    <w:p w:rsidR="00F16302" w:rsidRPr="009A1650" w:rsidRDefault="00F16302" w:rsidP="00F16302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val="x-none"/>
        </w:rPr>
      </w:pPr>
      <w:bookmarkStart w:id="3" w:name="_Toc311946841"/>
      <w:bookmarkStart w:id="4" w:name="_Toc324753703"/>
      <w:r w:rsidRPr="009A1650">
        <w:rPr>
          <w:rFonts w:eastAsia="Times New Roman" w:cs="Times New Roman"/>
          <w:b/>
          <w:bCs/>
          <w:kern w:val="32"/>
          <w:szCs w:val="28"/>
        </w:rPr>
        <w:t>2. </w:t>
      </w:r>
      <w:r w:rsidRPr="009A1650">
        <w:rPr>
          <w:rFonts w:eastAsia="Times New Roman" w:cs="Times New Roman"/>
          <w:b/>
          <w:bCs/>
          <w:kern w:val="32"/>
          <w:szCs w:val="28"/>
          <w:lang w:val="x-none"/>
        </w:rPr>
        <w:t>Требования к проведению экспертизы проекта муниципальной программы</w:t>
      </w:r>
      <w:bookmarkEnd w:id="3"/>
      <w:bookmarkEnd w:id="4"/>
    </w:p>
    <w:p w:rsidR="00F16302" w:rsidRPr="009A1650" w:rsidRDefault="00F16302" w:rsidP="00F16302">
      <w:pPr>
        <w:spacing w:after="0" w:line="240" w:lineRule="auto"/>
        <w:ind w:left="57" w:firstLine="284"/>
        <w:jc w:val="both"/>
        <w:rPr>
          <w:rFonts w:eastAsia="Calibri" w:cs="Times New Roman"/>
          <w:szCs w:val="28"/>
        </w:rPr>
      </w:pP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2.1. Объем экспертизы проекта муниципальной программы определяется должностным лицом </w:t>
      </w:r>
      <w:r w:rsidR="00932EDF">
        <w:rPr>
          <w:rFonts w:eastAsia="Calibri" w:cs="Times New Roman"/>
          <w:szCs w:val="28"/>
        </w:rPr>
        <w:t>СЧП</w:t>
      </w:r>
      <w:r w:rsidRPr="009A1650">
        <w:rPr>
          <w:rFonts w:eastAsia="Calibri" w:cs="Times New Roman"/>
          <w:szCs w:val="28"/>
        </w:rPr>
        <w:t xml:space="preserve"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2.2. При необходимости должностным лицом </w:t>
      </w:r>
      <w:r w:rsidR="00932EDF">
        <w:rPr>
          <w:rFonts w:eastAsia="Calibri" w:cs="Times New Roman"/>
          <w:szCs w:val="28"/>
        </w:rPr>
        <w:t>СЧП</w:t>
      </w:r>
      <w:r w:rsidRPr="009A1650">
        <w:rPr>
          <w:rFonts w:eastAsia="Calibri" w:cs="Times New Roman"/>
          <w:szCs w:val="28"/>
        </w:rPr>
        <w:t xml:space="preserve">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2.4. В ходе проведения экспертизы </w:t>
      </w:r>
      <w:r w:rsidRPr="009A1650">
        <w:rPr>
          <w:rFonts w:eastAsia="Calibri" w:cs="Times New Roman"/>
          <w:bCs/>
          <w:szCs w:val="28"/>
        </w:rPr>
        <w:t xml:space="preserve">проектов муниципальных </w:t>
      </w:r>
      <w:r w:rsidRPr="009A1650">
        <w:rPr>
          <w:rFonts w:eastAsia="Calibri" w:cs="Times New Roman"/>
          <w:szCs w:val="28"/>
        </w:rPr>
        <w:t>программ подлежат рассмотрению следующие вопросы:</w:t>
      </w:r>
    </w:p>
    <w:p w:rsidR="00F16302" w:rsidRPr="009A1650" w:rsidRDefault="00F16302" w:rsidP="00932EDF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436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соответствие целей программы поставленной проблеме, соответствие планируемых задач целям программы;</w:t>
      </w:r>
    </w:p>
    <w:p w:rsidR="00F16302" w:rsidRPr="009A1650" w:rsidRDefault="00F16302" w:rsidP="00932EDF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436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соответствие целей, задач программы Программе комплексного социально-экономического развития муниципального образования;</w:t>
      </w:r>
    </w:p>
    <w:p w:rsidR="00F16302" w:rsidRPr="009A1650" w:rsidRDefault="00F16302" w:rsidP="00932EDF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четкость формулировок целей и задач, их конкретность и реальная достижимость</w:t>
      </w:r>
      <w:r w:rsidRPr="009A1650">
        <w:rPr>
          <w:rFonts w:eastAsia="Calibri" w:cs="Times New Roman"/>
          <w:b/>
          <w:bCs/>
          <w:szCs w:val="28"/>
        </w:rPr>
        <w:t xml:space="preserve"> </w:t>
      </w:r>
      <w:r w:rsidRPr="009A1650">
        <w:rPr>
          <w:rFonts w:eastAsia="Calibri" w:cs="Times New Roman"/>
          <w:bCs/>
          <w:szCs w:val="28"/>
        </w:rPr>
        <w:t>в установленные сроки реализации программы</w:t>
      </w:r>
      <w:r w:rsidRPr="009A1650">
        <w:rPr>
          <w:rFonts w:eastAsia="Calibri" w:cs="Times New Roman"/>
          <w:szCs w:val="28"/>
        </w:rPr>
        <w:t>;</w:t>
      </w:r>
    </w:p>
    <w:p w:rsidR="00F16302" w:rsidRPr="009A1650" w:rsidRDefault="00F16302" w:rsidP="00932EDF">
      <w:pPr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F16302" w:rsidRPr="009A1650" w:rsidRDefault="00F16302" w:rsidP="00932EDF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436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F16302" w:rsidRPr="009A1650" w:rsidRDefault="00F16302" w:rsidP="00932EDF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436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соответствие программных мероприятий целям и задачам программы;</w:t>
      </w:r>
    </w:p>
    <w:p w:rsidR="00F16302" w:rsidRPr="009A1650" w:rsidRDefault="00F16302" w:rsidP="00932EDF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наличие и обоснованность промежуточных планируемых результатов;</w:t>
      </w:r>
    </w:p>
    <w:p w:rsidR="00F16302" w:rsidRPr="009A1650" w:rsidRDefault="00F16302" w:rsidP="006E313E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436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обоснованность объемов финансирования программных </w:t>
      </w:r>
      <w:r w:rsidRPr="009A1650">
        <w:rPr>
          <w:rFonts w:eastAsia="Calibri" w:cs="Times New Roman"/>
          <w:szCs w:val="28"/>
        </w:rPr>
        <w:lastRenderedPageBreak/>
        <w:t>мероприятий;</w:t>
      </w:r>
    </w:p>
    <w:p w:rsidR="00F16302" w:rsidRPr="009A1650" w:rsidRDefault="00F16302" w:rsidP="006E313E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36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F16302" w:rsidRPr="009A1650" w:rsidRDefault="00F16302" w:rsidP="006E313E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36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F16302" w:rsidRPr="009A1650" w:rsidRDefault="00F16302" w:rsidP="006E313E">
      <w:pPr>
        <w:numPr>
          <w:ilvl w:val="0"/>
          <w:numId w:val="3"/>
        </w:numPr>
        <w:tabs>
          <w:tab w:val="left" w:pos="851"/>
          <w:tab w:val="left" w:pos="1701"/>
          <w:tab w:val="left" w:pos="24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A1650">
        <w:rPr>
          <w:rFonts w:eastAsia="Times New Roman" w:cs="Times New Roman"/>
          <w:szCs w:val="28"/>
          <w:lang w:eastAsia="ru-RU"/>
        </w:rPr>
        <w:t>четкая формулировка, простота понимания индикаторов (целевых, индикативных показателей);</w:t>
      </w:r>
    </w:p>
    <w:p w:rsidR="00F16302" w:rsidRPr="009A1650" w:rsidRDefault="00F16302" w:rsidP="00932ED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A1650">
        <w:rPr>
          <w:rFonts w:eastAsia="Times New Roman" w:cs="Times New Roman"/>
          <w:szCs w:val="28"/>
          <w:lang w:eastAsia="ru-RU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F16302" w:rsidRPr="009A1650" w:rsidRDefault="00F16302" w:rsidP="006E31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A1650">
        <w:rPr>
          <w:rFonts w:eastAsia="Times New Roman" w:cs="Times New Roman"/>
          <w:szCs w:val="28"/>
          <w:lang w:eastAsia="ru-RU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F16302" w:rsidRPr="009A1650" w:rsidRDefault="00F16302" w:rsidP="006E31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A1650">
        <w:rPr>
          <w:rFonts w:eastAsia="Times New Roman" w:cs="Times New Roman"/>
          <w:szCs w:val="28"/>
          <w:lang w:eastAsia="ru-RU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F16302" w:rsidRPr="009A1650" w:rsidRDefault="00F16302" w:rsidP="006E31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A1650">
        <w:rPr>
          <w:rFonts w:eastAsia="Times New Roman" w:cs="Times New Roman"/>
          <w:szCs w:val="28"/>
          <w:lang w:eastAsia="ru-RU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F16302" w:rsidRPr="009A1650" w:rsidRDefault="00F16302" w:rsidP="00401FAA">
      <w:pPr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корректности предлагаемых изменений (отсутствие изменений программы «задним числом»);</w:t>
      </w:r>
    </w:p>
    <w:p w:rsidR="00F16302" w:rsidRPr="009A1650" w:rsidRDefault="00F16302" w:rsidP="00401FAA">
      <w:pPr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F16302" w:rsidRPr="009A1650" w:rsidRDefault="00F16302" w:rsidP="00401FAA">
      <w:pPr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F16302" w:rsidRPr="009A1650" w:rsidRDefault="00F16302" w:rsidP="00401FAA">
      <w:pPr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устранения или сохранения нарушений и недостатков программы, отмеченных </w:t>
      </w:r>
      <w:proofErr w:type="spellStart"/>
      <w:r w:rsidRPr="009A1650">
        <w:rPr>
          <w:rFonts w:eastAsia="Calibri" w:cs="Times New Roman"/>
          <w:szCs w:val="28"/>
        </w:rPr>
        <w:t>КСО</w:t>
      </w:r>
      <w:proofErr w:type="spellEnd"/>
      <w:r w:rsidRPr="009A1650">
        <w:rPr>
          <w:rFonts w:eastAsia="Calibri" w:cs="Times New Roman"/>
          <w:szCs w:val="28"/>
        </w:rPr>
        <w:t xml:space="preserve"> ранее по результатам экспертизы проекта программы.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2.6. Срок проведения экспертизы проекта муниципальной программы составляет </w:t>
      </w:r>
      <w:r w:rsidR="00401FAA">
        <w:rPr>
          <w:rFonts w:eastAsia="Calibri" w:cs="Times New Roman"/>
          <w:szCs w:val="28"/>
        </w:rPr>
        <w:t xml:space="preserve">7 </w:t>
      </w:r>
      <w:r w:rsidRPr="009A1650">
        <w:rPr>
          <w:rFonts w:eastAsia="Calibri" w:cs="Times New Roman"/>
          <w:szCs w:val="28"/>
        </w:rPr>
        <w:t>(</w:t>
      </w:r>
      <w:r w:rsidR="00401FAA">
        <w:rPr>
          <w:rFonts w:eastAsia="Calibri" w:cs="Times New Roman"/>
          <w:szCs w:val="28"/>
        </w:rPr>
        <w:t>семь</w:t>
      </w:r>
      <w:r w:rsidRPr="009A1650">
        <w:rPr>
          <w:rFonts w:eastAsia="Calibri" w:cs="Times New Roman"/>
          <w:szCs w:val="28"/>
        </w:rPr>
        <w:t xml:space="preserve">) рабочих дней, исчисляемых со дня, следующего за днем поступления проекта в </w:t>
      </w:r>
      <w:r w:rsidR="00401FAA">
        <w:rPr>
          <w:rFonts w:eastAsia="Calibri" w:cs="Times New Roman"/>
          <w:szCs w:val="28"/>
        </w:rPr>
        <w:t>СЧП</w:t>
      </w:r>
      <w:r w:rsidRPr="009A1650">
        <w:rPr>
          <w:rFonts w:eastAsia="Calibri" w:cs="Times New Roman"/>
          <w:szCs w:val="28"/>
        </w:rPr>
        <w:t xml:space="preserve">. Срок проведения экспертизы проекта об изменении муниципальной программы составляет </w:t>
      </w:r>
      <w:r w:rsidR="00401FAA">
        <w:rPr>
          <w:rFonts w:eastAsia="Calibri" w:cs="Times New Roman"/>
          <w:szCs w:val="28"/>
        </w:rPr>
        <w:t>5 (пять</w:t>
      </w:r>
      <w:r w:rsidRPr="009A1650">
        <w:rPr>
          <w:rFonts w:eastAsia="Calibri" w:cs="Times New Roman"/>
          <w:szCs w:val="28"/>
        </w:rPr>
        <w:t>) рабочих дн</w:t>
      </w:r>
      <w:r w:rsidR="00401FAA">
        <w:rPr>
          <w:rFonts w:eastAsia="Calibri" w:cs="Times New Roman"/>
          <w:szCs w:val="28"/>
        </w:rPr>
        <w:t>ей</w:t>
      </w:r>
      <w:r w:rsidRPr="009A1650">
        <w:rPr>
          <w:rFonts w:eastAsia="Calibri" w:cs="Times New Roman"/>
          <w:szCs w:val="28"/>
        </w:rPr>
        <w:t xml:space="preserve">, исчисляемых со дня, следующего за днем поступления проекта в </w:t>
      </w:r>
      <w:r w:rsidR="00401FAA">
        <w:rPr>
          <w:rFonts w:eastAsia="Calibri" w:cs="Times New Roman"/>
          <w:szCs w:val="28"/>
        </w:rPr>
        <w:t>СЧП</w:t>
      </w:r>
      <w:r w:rsidRPr="009A1650">
        <w:rPr>
          <w:rFonts w:eastAsia="Calibri" w:cs="Times New Roman"/>
          <w:szCs w:val="28"/>
        </w:rPr>
        <w:t>.</w:t>
      </w:r>
    </w:p>
    <w:p w:rsidR="00F16302" w:rsidRPr="006D70D7" w:rsidRDefault="006D70D7" w:rsidP="00F16302">
      <w:pPr>
        <w:widowControl w:val="0"/>
        <w:tabs>
          <w:tab w:val="left" w:pos="1276"/>
        </w:tabs>
        <w:spacing w:after="0" w:line="240" w:lineRule="auto"/>
        <w:ind w:left="341"/>
        <w:contextualSpacing/>
        <w:jc w:val="both"/>
        <w:rPr>
          <w:rFonts w:eastAsia="Calibri" w:cs="Times New Roman"/>
          <w:i/>
          <w:iCs/>
          <w:szCs w:val="28"/>
        </w:rPr>
      </w:pPr>
      <w:r w:rsidRPr="006D70D7">
        <w:rPr>
          <w:rFonts w:eastAsia="Calibri" w:cs="Times New Roman"/>
          <w:i/>
          <w:iCs/>
          <w:szCs w:val="28"/>
          <w:highlight w:val="yellow"/>
        </w:rPr>
        <w:t>(в пункт внесены изменения приказ от 30.12.2</w:t>
      </w:r>
      <w:r w:rsidR="006B2942">
        <w:rPr>
          <w:rFonts w:eastAsia="Calibri" w:cs="Times New Roman"/>
          <w:i/>
          <w:iCs/>
          <w:szCs w:val="28"/>
          <w:highlight w:val="yellow"/>
        </w:rPr>
        <w:t>013</w:t>
      </w:r>
      <w:r w:rsidRPr="006D70D7">
        <w:rPr>
          <w:rFonts w:eastAsia="Calibri" w:cs="Times New Roman"/>
          <w:i/>
          <w:iCs/>
          <w:szCs w:val="28"/>
          <w:highlight w:val="yellow"/>
        </w:rPr>
        <w:t xml:space="preserve"> № 39 «2.6. Срок проведения экспертизы проекта муниципальной программы составляет 14 (четырнадцать) рабочих дней, исчисляемых со дня, следующего за днем поступления проекта в СЧП. Срок проведения экспертизы проекта </w:t>
      </w:r>
      <w:r w:rsidRPr="006D70D7">
        <w:rPr>
          <w:rFonts w:eastAsia="Calibri" w:cs="Times New Roman"/>
          <w:i/>
          <w:iCs/>
          <w:szCs w:val="28"/>
          <w:highlight w:val="yellow"/>
        </w:rPr>
        <w:lastRenderedPageBreak/>
        <w:t>об изменении муниципальной программы составляет 10 (десять) рабочих дней, исчисляемых со дня, следующего за днем поступления проекта в СЧП.»)</w:t>
      </w:r>
    </w:p>
    <w:p w:rsidR="00401FAA" w:rsidRDefault="00401FAA" w:rsidP="00F16302">
      <w:pPr>
        <w:widowControl w:val="0"/>
        <w:tabs>
          <w:tab w:val="left" w:pos="1276"/>
        </w:tabs>
        <w:spacing w:after="0" w:line="240" w:lineRule="auto"/>
        <w:ind w:left="341"/>
        <w:contextualSpacing/>
        <w:jc w:val="both"/>
        <w:rPr>
          <w:rFonts w:eastAsia="Calibri" w:cs="Times New Roman"/>
          <w:szCs w:val="28"/>
        </w:rPr>
      </w:pPr>
    </w:p>
    <w:p w:rsidR="00401FAA" w:rsidRDefault="00401FAA" w:rsidP="00F16302">
      <w:pPr>
        <w:widowControl w:val="0"/>
        <w:tabs>
          <w:tab w:val="left" w:pos="1276"/>
        </w:tabs>
        <w:spacing w:after="0" w:line="240" w:lineRule="auto"/>
        <w:ind w:left="341"/>
        <w:contextualSpacing/>
        <w:jc w:val="both"/>
        <w:rPr>
          <w:rFonts w:eastAsia="Calibri" w:cs="Times New Roman"/>
          <w:szCs w:val="28"/>
        </w:rPr>
      </w:pPr>
    </w:p>
    <w:p w:rsidR="00401FAA" w:rsidRPr="009A1650" w:rsidRDefault="00401FAA" w:rsidP="00F16302">
      <w:pPr>
        <w:widowControl w:val="0"/>
        <w:tabs>
          <w:tab w:val="left" w:pos="1276"/>
        </w:tabs>
        <w:spacing w:after="0" w:line="240" w:lineRule="auto"/>
        <w:ind w:left="341"/>
        <w:contextualSpacing/>
        <w:jc w:val="both"/>
        <w:rPr>
          <w:rFonts w:eastAsia="Calibri" w:cs="Times New Roman"/>
          <w:szCs w:val="28"/>
        </w:rPr>
      </w:pPr>
    </w:p>
    <w:p w:rsidR="00F16302" w:rsidRPr="009A1650" w:rsidRDefault="00F16302" w:rsidP="00F1630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val="x-none"/>
        </w:rPr>
      </w:pPr>
      <w:bookmarkStart w:id="5" w:name="l59"/>
      <w:bookmarkStart w:id="6" w:name="l13"/>
      <w:bookmarkStart w:id="7" w:name="l60"/>
      <w:bookmarkStart w:id="8" w:name="l14"/>
      <w:bookmarkStart w:id="9" w:name="l58"/>
      <w:bookmarkStart w:id="10" w:name="_Toc312083041"/>
      <w:bookmarkStart w:id="11" w:name="_Toc324753704"/>
      <w:bookmarkEnd w:id="5"/>
      <w:bookmarkEnd w:id="6"/>
      <w:bookmarkEnd w:id="7"/>
      <w:bookmarkEnd w:id="8"/>
      <w:bookmarkEnd w:id="9"/>
      <w:r w:rsidRPr="009A1650">
        <w:rPr>
          <w:rFonts w:eastAsia="Times New Roman" w:cs="Times New Roman"/>
          <w:b/>
          <w:bCs/>
          <w:kern w:val="32"/>
          <w:szCs w:val="28"/>
        </w:rPr>
        <w:t>3. </w:t>
      </w:r>
      <w:r w:rsidRPr="009A1650">
        <w:rPr>
          <w:rFonts w:eastAsia="Times New Roman" w:cs="Times New Roman"/>
          <w:b/>
          <w:bCs/>
          <w:kern w:val="32"/>
          <w:szCs w:val="28"/>
          <w:lang w:val="x-none"/>
        </w:rPr>
        <w:t>Требования к оформлению результатов экспертизы</w:t>
      </w:r>
      <w:bookmarkEnd w:id="10"/>
      <w:bookmarkEnd w:id="11"/>
    </w:p>
    <w:p w:rsidR="00F16302" w:rsidRPr="009A1650" w:rsidRDefault="00F16302" w:rsidP="00F16302">
      <w:pPr>
        <w:spacing w:after="0" w:line="240" w:lineRule="auto"/>
        <w:ind w:left="57" w:firstLine="284"/>
        <w:jc w:val="both"/>
        <w:rPr>
          <w:rFonts w:eastAsia="Calibri" w:cs="Times New Roman"/>
          <w:szCs w:val="28"/>
        </w:rPr>
      </w:pP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Times New Roman" w:cs="Times New Roman"/>
          <w:szCs w:val="28"/>
          <w:lang w:eastAsia="ru-RU"/>
        </w:rPr>
        <w:t>3.1. По результа</w:t>
      </w:r>
      <w:r w:rsidRPr="009A1650">
        <w:rPr>
          <w:rFonts w:eastAsia="Calibri" w:cs="Times New Roman"/>
          <w:szCs w:val="28"/>
          <w:lang w:eastAsia="ru-RU"/>
        </w:rPr>
        <w:t xml:space="preserve">там проведения экспертизы составляется </w:t>
      </w:r>
      <w:r w:rsidR="007653ED">
        <w:rPr>
          <w:rFonts w:eastAsia="Calibri" w:cs="Times New Roman"/>
          <w:szCs w:val="28"/>
          <w:lang w:eastAsia="ru-RU"/>
        </w:rPr>
        <w:t>З</w:t>
      </w:r>
      <w:r w:rsidRPr="009A1650">
        <w:rPr>
          <w:rFonts w:eastAsia="Calibri" w:cs="Times New Roman"/>
          <w:szCs w:val="28"/>
          <w:lang w:eastAsia="ru-RU"/>
        </w:rPr>
        <w:t xml:space="preserve">аключение </w:t>
      </w:r>
      <w:r w:rsidR="007653ED">
        <w:rPr>
          <w:rFonts w:eastAsia="Calibri" w:cs="Times New Roman"/>
          <w:szCs w:val="28"/>
          <w:lang w:eastAsia="ru-RU"/>
        </w:rPr>
        <w:t>СЧП</w:t>
      </w:r>
      <w:r w:rsidRPr="009A1650">
        <w:rPr>
          <w:rFonts w:eastAsia="Calibri" w:cs="Times New Roman"/>
          <w:szCs w:val="28"/>
          <w:lang w:eastAsia="ru-RU"/>
        </w:rPr>
        <w:t xml:space="preserve"> по итогам финансово-экономической экспертизы проекта муниципальной программы (далее </w:t>
      </w:r>
      <w:r w:rsidR="007653ED">
        <w:rPr>
          <w:rFonts w:eastAsia="Calibri" w:cs="Times New Roman"/>
          <w:szCs w:val="28"/>
          <w:lang w:eastAsia="ru-RU"/>
        </w:rPr>
        <w:t>З</w:t>
      </w:r>
      <w:r w:rsidRPr="009A1650">
        <w:rPr>
          <w:rFonts w:eastAsia="Calibri" w:cs="Times New Roman"/>
          <w:szCs w:val="28"/>
          <w:lang w:eastAsia="ru-RU"/>
        </w:rPr>
        <w:t>аключение)</w:t>
      </w:r>
      <w:r w:rsidRPr="009A1650">
        <w:rPr>
          <w:rFonts w:eastAsia="Calibri" w:cs="Times New Roman"/>
          <w:szCs w:val="28"/>
        </w:rPr>
        <w:t>.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3.2. Заключение состоит из вводной и содержательной частей.</w:t>
      </w:r>
    </w:p>
    <w:p w:rsidR="00F16302" w:rsidRPr="009A1650" w:rsidRDefault="00F16302" w:rsidP="00F163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3.3. Во вводной части </w:t>
      </w:r>
      <w:r w:rsidR="007653ED">
        <w:rPr>
          <w:rFonts w:eastAsia="Calibri" w:cs="Times New Roman"/>
          <w:szCs w:val="28"/>
        </w:rPr>
        <w:t>З</w:t>
      </w:r>
      <w:r w:rsidRPr="009A1650">
        <w:rPr>
          <w:rFonts w:eastAsia="Calibri" w:cs="Times New Roman"/>
          <w:szCs w:val="28"/>
        </w:rPr>
        <w:t xml:space="preserve">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</w:t>
      </w:r>
      <w:r w:rsidR="007653ED">
        <w:rPr>
          <w:rFonts w:eastAsia="Calibri" w:cs="Times New Roman"/>
          <w:szCs w:val="28"/>
        </w:rPr>
        <w:t>З</w:t>
      </w:r>
      <w:r w:rsidRPr="009A1650">
        <w:rPr>
          <w:rFonts w:eastAsia="Calibri" w:cs="Times New Roman"/>
          <w:szCs w:val="28"/>
        </w:rPr>
        <w:t xml:space="preserve">аключения, сведения о привлеченных экспертах, описываются исследуемые расходные обязательства. </w:t>
      </w:r>
    </w:p>
    <w:p w:rsidR="00F16302" w:rsidRPr="009A1650" w:rsidRDefault="00F16302" w:rsidP="00F1630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3.4. В содержательной части </w:t>
      </w:r>
      <w:r w:rsidR="007653ED">
        <w:rPr>
          <w:rFonts w:eastAsia="Calibri" w:cs="Times New Roman"/>
          <w:szCs w:val="28"/>
        </w:rPr>
        <w:t>З</w:t>
      </w:r>
      <w:r w:rsidRPr="009A1650">
        <w:rPr>
          <w:rFonts w:eastAsia="Calibri" w:cs="Times New Roman"/>
          <w:szCs w:val="28"/>
        </w:rPr>
        <w:t xml:space="preserve">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</w:t>
      </w:r>
      <w:r w:rsidR="007653ED">
        <w:rPr>
          <w:rFonts w:eastAsia="Calibri" w:cs="Times New Roman"/>
          <w:szCs w:val="28"/>
        </w:rPr>
        <w:t>П</w:t>
      </w:r>
      <w:r w:rsidRPr="009A1650">
        <w:rPr>
          <w:rFonts w:eastAsia="Calibri" w:cs="Times New Roman"/>
          <w:szCs w:val="28"/>
        </w:rPr>
        <w:t>аспорту программы, изменение целевых показателей в связи с изменением объемов финансирования с оценкой их обоснованности</w:t>
      </w:r>
      <w:r w:rsidR="007653ED">
        <w:rPr>
          <w:rFonts w:eastAsia="Calibri" w:cs="Times New Roman"/>
          <w:szCs w:val="28"/>
        </w:rPr>
        <w:t xml:space="preserve">, </w:t>
      </w:r>
      <w:r w:rsidRPr="009A1650">
        <w:rPr>
          <w:rFonts w:eastAsia="Calibri" w:cs="Times New Roman"/>
          <w:szCs w:val="28"/>
        </w:rPr>
        <w:t>дается оценка финансовых последствий принимаемых изменений</w:t>
      </w:r>
      <w:r w:rsidR="007653ED">
        <w:rPr>
          <w:rFonts w:eastAsia="Calibri" w:cs="Times New Roman"/>
          <w:szCs w:val="28"/>
        </w:rPr>
        <w:t xml:space="preserve"> и </w:t>
      </w:r>
      <w:r w:rsidRPr="009A1650">
        <w:rPr>
          <w:rFonts w:eastAsia="Calibri" w:cs="Times New Roman"/>
          <w:szCs w:val="28"/>
        </w:rPr>
        <w:t>делаются выводы и даются рекомендации.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В содержательной части </w:t>
      </w:r>
      <w:r w:rsidR="007653ED">
        <w:rPr>
          <w:rFonts w:eastAsia="Calibri" w:cs="Times New Roman"/>
          <w:szCs w:val="28"/>
        </w:rPr>
        <w:t>З</w:t>
      </w:r>
      <w:r w:rsidRPr="009A1650">
        <w:rPr>
          <w:rFonts w:eastAsia="Calibri" w:cs="Times New Roman"/>
          <w:szCs w:val="28"/>
        </w:rPr>
        <w:t>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F16302" w:rsidRPr="009A1650" w:rsidRDefault="00F16302" w:rsidP="00AE17B8">
      <w:pPr>
        <w:widowControl w:val="0"/>
        <w:numPr>
          <w:ilvl w:val="1"/>
          <w:numId w:val="1"/>
        </w:numPr>
        <w:tabs>
          <w:tab w:val="clear" w:pos="1069"/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анализа предметной сферы жизнедеятельности муниципального образования;</w:t>
      </w:r>
    </w:p>
    <w:p w:rsidR="00F16302" w:rsidRPr="009A1650" w:rsidRDefault="00F16302" w:rsidP="00AE17B8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определения целей, выбора ожидаемых результатов;</w:t>
      </w:r>
    </w:p>
    <w:p w:rsidR="00F16302" w:rsidRPr="009A1650" w:rsidRDefault="00F16302" w:rsidP="00481622">
      <w:pPr>
        <w:widowControl w:val="0"/>
        <w:numPr>
          <w:ilvl w:val="1"/>
          <w:numId w:val="1"/>
        </w:numPr>
        <w:tabs>
          <w:tab w:val="clear" w:pos="1069"/>
          <w:tab w:val="left" w:pos="0"/>
          <w:tab w:val="num" w:pos="1276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F16302" w:rsidRPr="009A1650" w:rsidRDefault="00F16302" w:rsidP="00AE17B8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определение целевых, индикативных показателей (индикаторов);</w:t>
      </w:r>
    </w:p>
    <w:p w:rsidR="00F16302" w:rsidRPr="009A1650" w:rsidRDefault="00F16302" w:rsidP="0092404E">
      <w:pPr>
        <w:widowControl w:val="0"/>
        <w:numPr>
          <w:ilvl w:val="1"/>
          <w:numId w:val="1"/>
        </w:numPr>
        <w:tabs>
          <w:tab w:val="clear" w:pos="1069"/>
          <w:tab w:val="left" w:pos="0"/>
          <w:tab w:val="left" w:pos="1276"/>
          <w:tab w:val="num" w:pos="1430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распределения задач и мероприятий между соисполнителями муниципальной программы;</w:t>
      </w:r>
    </w:p>
    <w:p w:rsidR="00F16302" w:rsidRPr="009A1650" w:rsidRDefault="00F16302" w:rsidP="0092404E">
      <w:pPr>
        <w:widowControl w:val="0"/>
        <w:numPr>
          <w:ilvl w:val="1"/>
          <w:numId w:val="1"/>
        </w:numPr>
        <w:tabs>
          <w:tab w:val="clear" w:pos="1069"/>
          <w:tab w:val="left" w:pos="0"/>
          <w:tab w:val="left" w:pos="1276"/>
          <w:tab w:val="num" w:pos="1430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F16302" w:rsidRPr="009A1650" w:rsidRDefault="00F16302" w:rsidP="0092404E">
      <w:pPr>
        <w:widowControl w:val="0"/>
        <w:numPr>
          <w:ilvl w:val="1"/>
          <w:numId w:val="1"/>
        </w:numPr>
        <w:tabs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установления финансовых потребностей муниципальной программы, в том числе с учетом выпадающих доходов бюджета муниципального </w:t>
      </w:r>
      <w:r w:rsidRPr="009A1650">
        <w:rPr>
          <w:rFonts w:eastAsia="Calibri" w:cs="Times New Roman"/>
          <w:szCs w:val="28"/>
        </w:rPr>
        <w:lastRenderedPageBreak/>
        <w:t>образования при возникновении таковых в связи с принятием/изменением программы.</w:t>
      </w:r>
    </w:p>
    <w:p w:rsidR="00F16302" w:rsidRPr="009A1650" w:rsidRDefault="00F16302" w:rsidP="00F16302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3.5. При проведении </w:t>
      </w:r>
      <w:r w:rsidR="00481622">
        <w:rPr>
          <w:rFonts w:eastAsia="Calibri" w:cs="Times New Roman"/>
          <w:szCs w:val="28"/>
        </w:rPr>
        <w:t xml:space="preserve">дополнительной </w:t>
      </w:r>
      <w:r w:rsidRPr="009A1650">
        <w:rPr>
          <w:rFonts w:eastAsia="Calibri" w:cs="Times New Roman"/>
          <w:szCs w:val="28"/>
        </w:rPr>
        <w:t>экспертизы</w:t>
      </w:r>
      <w:r w:rsidR="00481622">
        <w:rPr>
          <w:rFonts w:eastAsia="Calibri" w:cs="Times New Roman"/>
          <w:szCs w:val="28"/>
        </w:rPr>
        <w:t xml:space="preserve"> </w:t>
      </w:r>
      <w:r w:rsidRPr="009A1650">
        <w:rPr>
          <w:rFonts w:eastAsia="Calibri" w:cs="Times New Roman"/>
          <w:szCs w:val="28"/>
        </w:rPr>
        <w:t xml:space="preserve">во вводной части указывается причина </w:t>
      </w:r>
      <w:r w:rsidR="00481622">
        <w:rPr>
          <w:rFonts w:eastAsia="Calibri" w:cs="Times New Roman"/>
          <w:szCs w:val="28"/>
        </w:rPr>
        <w:t xml:space="preserve">ее </w:t>
      </w:r>
      <w:r w:rsidRPr="009A1650">
        <w:rPr>
          <w:rFonts w:eastAsia="Calibri" w:cs="Times New Roman"/>
          <w:szCs w:val="28"/>
        </w:rPr>
        <w:t>проведения (устранение замечаний, предоставление дополнительных документов, изменение первоначального проекта муниципальной программы, в т</w:t>
      </w:r>
      <w:r w:rsidR="009051FE">
        <w:rPr>
          <w:rFonts w:eastAsia="Calibri" w:cs="Times New Roman"/>
          <w:szCs w:val="28"/>
        </w:rPr>
        <w:t xml:space="preserve">ом числе </w:t>
      </w:r>
      <w:r w:rsidRPr="009A1650">
        <w:rPr>
          <w:rFonts w:eastAsia="Calibri" w:cs="Times New Roman"/>
          <w:szCs w:val="28"/>
        </w:rPr>
        <w:t xml:space="preserve">объемов финансирования). В содержательной части по итогам </w:t>
      </w:r>
      <w:r w:rsidR="00481622">
        <w:rPr>
          <w:rFonts w:eastAsia="Calibri" w:cs="Times New Roman"/>
          <w:szCs w:val="28"/>
        </w:rPr>
        <w:t xml:space="preserve">дополнительной </w:t>
      </w:r>
      <w:r w:rsidRPr="009A1650">
        <w:rPr>
          <w:rFonts w:eastAsia="Calibri" w:cs="Times New Roman"/>
          <w:szCs w:val="28"/>
        </w:rPr>
        <w:t xml:space="preserve">экспертизы необходимо описать устраненные по рекомендации </w:t>
      </w:r>
      <w:r w:rsidR="0092404E">
        <w:rPr>
          <w:rFonts w:eastAsia="Calibri" w:cs="Times New Roman"/>
          <w:szCs w:val="28"/>
        </w:rPr>
        <w:t>СЧП</w:t>
      </w:r>
      <w:r w:rsidRPr="009A1650">
        <w:rPr>
          <w:rFonts w:eastAsia="Calibri" w:cs="Times New Roman"/>
          <w:szCs w:val="28"/>
        </w:rPr>
        <w:t xml:space="preserve"> нарушения и недостатки.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3.6. При обнаружении в ходе проведения экспертизы коррупциогенных факторов в заключении </w:t>
      </w:r>
      <w:r w:rsidR="00481622">
        <w:rPr>
          <w:rFonts w:eastAsia="Calibri" w:cs="Times New Roman"/>
          <w:szCs w:val="28"/>
        </w:rPr>
        <w:t>СЧП</w:t>
      </w:r>
      <w:r w:rsidRPr="009A1650">
        <w:rPr>
          <w:rFonts w:eastAsia="Calibri" w:cs="Times New Roman"/>
          <w:szCs w:val="28"/>
        </w:rPr>
        <w:t xml:space="preserve">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3.7. Все суждения и оценки, отраженные в </w:t>
      </w:r>
      <w:r w:rsidR="00481622">
        <w:rPr>
          <w:rFonts w:eastAsia="Calibri" w:cs="Times New Roman"/>
          <w:szCs w:val="28"/>
        </w:rPr>
        <w:t>З</w:t>
      </w:r>
      <w:r w:rsidRPr="009A1650">
        <w:rPr>
          <w:rFonts w:eastAsia="Calibri" w:cs="Times New Roman"/>
          <w:szCs w:val="28"/>
        </w:rPr>
        <w:t>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3.8. В </w:t>
      </w:r>
      <w:r w:rsidR="00481622">
        <w:rPr>
          <w:rFonts w:eastAsia="Calibri" w:cs="Times New Roman"/>
          <w:szCs w:val="28"/>
        </w:rPr>
        <w:t>З</w:t>
      </w:r>
      <w:r w:rsidRPr="009A1650">
        <w:rPr>
          <w:rFonts w:eastAsia="Calibri" w:cs="Times New Roman"/>
          <w:szCs w:val="28"/>
        </w:rPr>
        <w:t xml:space="preserve">аключении </w:t>
      </w:r>
      <w:r w:rsidR="00481622">
        <w:rPr>
          <w:rFonts w:eastAsia="Calibri" w:cs="Times New Roman"/>
          <w:szCs w:val="28"/>
        </w:rPr>
        <w:t xml:space="preserve">СЧП </w:t>
      </w:r>
      <w:r w:rsidRPr="009A1650">
        <w:rPr>
          <w:rFonts w:eastAsia="Calibri" w:cs="Times New Roman"/>
          <w:szCs w:val="28"/>
        </w:rPr>
        <w:t xml:space="preserve">по итогам финансово-экономической экспертизы не даются рекомендации по утверждению или отклонению представленного проекта. В </w:t>
      </w:r>
      <w:r w:rsidR="00481622">
        <w:rPr>
          <w:rFonts w:eastAsia="Calibri" w:cs="Times New Roman"/>
          <w:szCs w:val="28"/>
        </w:rPr>
        <w:t>З</w:t>
      </w:r>
      <w:r w:rsidRPr="009A1650">
        <w:rPr>
          <w:rFonts w:eastAsia="Calibri" w:cs="Times New Roman"/>
          <w:szCs w:val="28"/>
        </w:rPr>
        <w:t>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3.9. Заключение </w:t>
      </w:r>
      <w:r w:rsidR="00481622">
        <w:rPr>
          <w:rFonts w:eastAsia="Calibri" w:cs="Times New Roman"/>
          <w:szCs w:val="28"/>
        </w:rPr>
        <w:t>СЧП</w:t>
      </w:r>
      <w:r w:rsidRPr="009A1650">
        <w:rPr>
          <w:rFonts w:eastAsia="Calibri" w:cs="Times New Roman"/>
          <w:szCs w:val="28"/>
        </w:rPr>
        <w:t xml:space="preserve"> по итогам финансово-экономической экспертизы проекта муниципальной программы (проекта изменений в муниципальную программу) подписывается </w:t>
      </w:r>
      <w:r w:rsidR="00481622">
        <w:rPr>
          <w:rFonts w:eastAsia="Calibri" w:cs="Times New Roman"/>
          <w:szCs w:val="28"/>
        </w:rPr>
        <w:t>п</w:t>
      </w:r>
      <w:r w:rsidRPr="009A1650">
        <w:rPr>
          <w:rFonts w:eastAsia="Calibri" w:cs="Times New Roman"/>
          <w:szCs w:val="28"/>
        </w:rPr>
        <w:t xml:space="preserve">редседателем </w:t>
      </w:r>
      <w:r w:rsidR="00481622">
        <w:rPr>
          <w:rFonts w:eastAsia="Calibri" w:cs="Times New Roman"/>
          <w:szCs w:val="28"/>
        </w:rPr>
        <w:t>СЧП.</w:t>
      </w:r>
      <w:r w:rsidRPr="009A1650">
        <w:rPr>
          <w:rFonts w:eastAsia="Calibri" w:cs="Times New Roman"/>
          <w:szCs w:val="28"/>
        </w:rPr>
        <w:t xml:space="preserve">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F16302" w:rsidRPr="009A1650" w:rsidRDefault="00F16302" w:rsidP="00F16302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9A1650">
        <w:rPr>
          <w:rFonts w:eastAsia="Calibri" w:cs="Times New Roman"/>
          <w:szCs w:val="28"/>
        </w:rPr>
        <w:t xml:space="preserve">3.10. Информационное письмо со сведениями о результатах проведенной финансово-экономической экспертизы может быть направлено </w:t>
      </w:r>
      <w:r w:rsidR="00481622">
        <w:rPr>
          <w:rFonts w:eastAsia="Calibri" w:cs="Times New Roman"/>
          <w:szCs w:val="28"/>
        </w:rPr>
        <w:t>Г</w:t>
      </w:r>
      <w:r w:rsidRPr="009A1650">
        <w:rPr>
          <w:rFonts w:eastAsia="Calibri" w:cs="Times New Roman"/>
          <w:szCs w:val="28"/>
        </w:rPr>
        <w:t>лаве</w:t>
      </w:r>
      <w:r w:rsidR="00481622">
        <w:rPr>
          <w:rFonts w:eastAsia="Calibri" w:cs="Times New Roman"/>
          <w:szCs w:val="28"/>
        </w:rPr>
        <w:t xml:space="preserve"> городского округа Сухой Лог</w:t>
      </w:r>
      <w:r w:rsidRPr="009A1650">
        <w:rPr>
          <w:rFonts w:eastAsia="Calibri" w:cs="Times New Roman"/>
          <w:szCs w:val="28"/>
        </w:rPr>
        <w:t>,</w:t>
      </w:r>
      <w:r w:rsidR="00481622">
        <w:rPr>
          <w:rFonts w:eastAsia="Calibri" w:cs="Times New Roman"/>
          <w:szCs w:val="28"/>
        </w:rPr>
        <w:t xml:space="preserve"> председателю Думы городского округа </w:t>
      </w:r>
      <w:r w:rsidRPr="009A1650">
        <w:rPr>
          <w:rFonts w:eastAsia="Calibri" w:cs="Times New Roman"/>
          <w:szCs w:val="28"/>
        </w:rPr>
        <w:t xml:space="preserve">по инициативе </w:t>
      </w:r>
      <w:r w:rsidR="00481622">
        <w:rPr>
          <w:rFonts w:eastAsia="Calibri" w:cs="Times New Roman"/>
          <w:szCs w:val="28"/>
        </w:rPr>
        <w:t>п</w:t>
      </w:r>
      <w:r w:rsidRPr="009A1650">
        <w:rPr>
          <w:rFonts w:eastAsia="Calibri" w:cs="Times New Roman"/>
          <w:szCs w:val="28"/>
        </w:rPr>
        <w:t xml:space="preserve">редседателя </w:t>
      </w:r>
      <w:r w:rsidR="00481622">
        <w:rPr>
          <w:rFonts w:eastAsia="Calibri" w:cs="Times New Roman"/>
          <w:szCs w:val="28"/>
        </w:rPr>
        <w:t xml:space="preserve">СЧП </w:t>
      </w:r>
      <w:r w:rsidRPr="009A1650">
        <w:rPr>
          <w:rFonts w:eastAsia="Calibri" w:cs="Times New Roman"/>
          <w:szCs w:val="28"/>
        </w:rPr>
        <w:t>или по запросу указанных лиц.</w:t>
      </w:r>
    </w:p>
    <w:p w:rsidR="004E1C7D" w:rsidRPr="009A1650" w:rsidRDefault="004E1C7D" w:rsidP="00F163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4E1C7D" w:rsidRPr="009A1650" w:rsidRDefault="004E1C7D" w:rsidP="00F163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4E1C7D" w:rsidRPr="009A1650" w:rsidRDefault="004E1C7D" w:rsidP="00F163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sectPr w:rsidR="004E1C7D" w:rsidRPr="009A16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CAF" w:rsidRDefault="00F03CAF" w:rsidP="00932EDF">
      <w:pPr>
        <w:spacing w:after="0" w:line="240" w:lineRule="auto"/>
      </w:pPr>
      <w:r>
        <w:separator/>
      </w:r>
    </w:p>
  </w:endnote>
  <w:endnote w:type="continuationSeparator" w:id="0">
    <w:p w:rsidR="00F03CAF" w:rsidRDefault="00F03CAF" w:rsidP="0093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CAF" w:rsidRDefault="00F03CAF" w:rsidP="00932EDF">
      <w:pPr>
        <w:spacing w:after="0" w:line="240" w:lineRule="auto"/>
      </w:pPr>
      <w:r>
        <w:separator/>
      </w:r>
    </w:p>
  </w:footnote>
  <w:footnote w:type="continuationSeparator" w:id="0">
    <w:p w:rsidR="00F03CAF" w:rsidRDefault="00F03CAF" w:rsidP="0093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966675"/>
      <w:docPartObj>
        <w:docPartGallery w:val="Page Numbers (Top of Page)"/>
        <w:docPartUnique/>
      </w:docPartObj>
    </w:sdtPr>
    <w:sdtEndPr/>
    <w:sdtContent>
      <w:p w:rsidR="00932EDF" w:rsidRDefault="00932E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473">
          <w:rPr>
            <w:noProof/>
          </w:rPr>
          <w:t>3</w:t>
        </w:r>
        <w:r>
          <w:fldChar w:fldCharType="end"/>
        </w:r>
      </w:p>
    </w:sdtContent>
  </w:sdt>
  <w:p w:rsidR="00932EDF" w:rsidRDefault="00932E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2BD"/>
    <w:rsid w:val="000157FF"/>
    <w:rsid w:val="00017923"/>
    <w:rsid w:val="00024A54"/>
    <w:rsid w:val="00031BDB"/>
    <w:rsid w:val="000345DB"/>
    <w:rsid w:val="00051A4F"/>
    <w:rsid w:val="00052848"/>
    <w:rsid w:val="00057169"/>
    <w:rsid w:val="00057BFE"/>
    <w:rsid w:val="000621B8"/>
    <w:rsid w:val="000852C9"/>
    <w:rsid w:val="000942F7"/>
    <w:rsid w:val="000A6DB1"/>
    <w:rsid w:val="000D341B"/>
    <w:rsid w:val="000E0EE6"/>
    <w:rsid w:val="000E3303"/>
    <w:rsid w:val="00105296"/>
    <w:rsid w:val="0012165F"/>
    <w:rsid w:val="0012622F"/>
    <w:rsid w:val="0013299D"/>
    <w:rsid w:val="00140B11"/>
    <w:rsid w:val="0014683F"/>
    <w:rsid w:val="0015006F"/>
    <w:rsid w:val="001561E3"/>
    <w:rsid w:val="00165F25"/>
    <w:rsid w:val="00170A72"/>
    <w:rsid w:val="001D5CC5"/>
    <w:rsid w:val="001D5FBD"/>
    <w:rsid w:val="001E35F8"/>
    <w:rsid w:val="001E4C0B"/>
    <w:rsid w:val="00210070"/>
    <w:rsid w:val="0021506E"/>
    <w:rsid w:val="002308DA"/>
    <w:rsid w:val="002422C5"/>
    <w:rsid w:val="0024394C"/>
    <w:rsid w:val="00244645"/>
    <w:rsid w:val="00260417"/>
    <w:rsid w:val="002A6DB0"/>
    <w:rsid w:val="002A7830"/>
    <w:rsid w:val="002B0243"/>
    <w:rsid w:val="002B3139"/>
    <w:rsid w:val="002C0B24"/>
    <w:rsid w:val="002D54D0"/>
    <w:rsid w:val="002D64A9"/>
    <w:rsid w:val="002D70A9"/>
    <w:rsid w:val="002E7F61"/>
    <w:rsid w:val="0031249E"/>
    <w:rsid w:val="0031737A"/>
    <w:rsid w:val="00324473"/>
    <w:rsid w:val="00330D77"/>
    <w:rsid w:val="00335399"/>
    <w:rsid w:val="00335E4C"/>
    <w:rsid w:val="003465BF"/>
    <w:rsid w:val="0034741D"/>
    <w:rsid w:val="003632B0"/>
    <w:rsid w:val="00365934"/>
    <w:rsid w:val="00367514"/>
    <w:rsid w:val="00374724"/>
    <w:rsid w:val="00393035"/>
    <w:rsid w:val="0039774C"/>
    <w:rsid w:val="003A5DBF"/>
    <w:rsid w:val="003D0D51"/>
    <w:rsid w:val="003F2E99"/>
    <w:rsid w:val="003F589D"/>
    <w:rsid w:val="003F5BC0"/>
    <w:rsid w:val="00401FAA"/>
    <w:rsid w:val="00414FE0"/>
    <w:rsid w:val="00415FA3"/>
    <w:rsid w:val="004353A9"/>
    <w:rsid w:val="004507EB"/>
    <w:rsid w:val="00452EE7"/>
    <w:rsid w:val="00470249"/>
    <w:rsid w:val="00470DE8"/>
    <w:rsid w:val="00481622"/>
    <w:rsid w:val="0048203B"/>
    <w:rsid w:val="00492FD3"/>
    <w:rsid w:val="0049547E"/>
    <w:rsid w:val="004A65DB"/>
    <w:rsid w:val="004B4598"/>
    <w:rsid w:val="004E1C7D"/>
    <w:rsid w:val="004E6B7A"/>
    <w:rsid w:val="004F0086"/>
    <w:rsid w:val="004F79EE"/>
    <w:rsid w:val="0050189D"/>
    <w:rsid w:val="00510DFB"/>
    <w:rsid w:val="00516880"/>
    <w:rsid w:val="005256D3"/>
    <w:rsid w:val="005605D1"/>
    <w:rsid w:val="00571F32"/>
    <w:rsid w:val="00587359"/>
    <w:rsid w:val="0059571D"/>
    <w:rsid w:val="005A493B"/>
    <w:rsid w:val="005B1FCE"/>
    <w:rsid w:val="005C5176"/>
    <w:rsid w:val="005E1D88"/>
    <w:rsid w:val="005F31EA"/>
    <w:rsid w:val="005F6907"/>
    <w:rsid w:val="006032EC"/>
    <w:rsid w:val="00612678"/>
    <w:rsid w:val="006163EA"/>
    <w:rsid w:val="00620B51"/>
    <w:rsid w:val="006227A4"/>
    <w:rsid w:val="00647D5C"/>
    <w:rsid w:val="00657171"/>
    <w:rsid w:val="006B2942"/>
    <w:rsid w:val="006C0EF5"/>
    <w:rsid w:val="006D70D7"/>
    <w:rsid w:val="006E313E"/>
    <w:rsid w:val="006E70E9"/>
    <w:rsid w:val="006F05CF"/>
    <w:rsid w:val="00703CA8"/>
    <w:rsid w:val="00703E3F"/>
    <w:rsid w:val="00707256"/>
    <w:rsid w:val="00716E58"/>
    <w:rsid w:val="007235DF"/>
    <w:rsid w:val="007256D3"/>
    <w:rsid w:val="00731D8C"/>
    <w:rsid w:val="00732B1C"/>
    <w:rsid w:val="007414D5"/>
    <w:rsid w:val="00744E2A"/>
    <w:rsid w:val="00746A42"/>
    <w:rsid w:val="00751BD8"/>
    <w:rsid w:val="00760FF7"/>
    <w:rsid w:val="00763C94"/>
    <w:rsid w:val="007653ED"/>
    <w:rsid w:val="00775630"/>
    <w:rsid w:val="0078413E"/>
    <w:rsid w:val="007C3631"/>
    <w:rsid w:val="007F0138"/>
    <w:rsid w:val="007F1710"/>
    <w:rsid w:val="007F62F3"/>
    <w:rsid w:val="007F6E4B"/>
    <w:rsid w:val="007F7C0C"/>
    <w:rsid w:val="00805BE5"/>
    <w:rsid w:val="00810A0B"/>
    <w:rsid w:val="00816914"/>
    <w:rsid w:val="00840732"/>
    <w:rsid w:val="00844243"/>
    <w:rsid w:val="008504EE"/>
    <w:rsid w:val="0085352A"/>
    <w:rsid w:val="00856199"/>
    <w:rsid w:val="00871019"/>
    <w:rsid w:val="008757FE"/>
    <w:rsid w:val="00876626"/>
    <w:rsid w:val="0088377B"/>
    <w:rsid w:val="00885845"/>
    <w:rsid w:val="00896197"/>
    <w:rsid w:val="008A2282"/>
    <w:rsid w:val="008A31C5"/>
    <w:rsid w:val="008C3858"/>
    <w:rsid w:val="008D3337"/>
    <w:rsid w:val="008D52BD"/>
    <w:rsid w:val="008D5638"/>
    <w:rsid w:val="008D71FB"/>
    <w:rsid w:val="00901F05"/>
    <w:rsid w:val="00901FDF"/>
    <w:rsid w:val="00904073"/>
    <w:rsid w:val="009051FE"/>
    <w:rsid w:val="00906E00"/>
    <w:rsid w:val="0092404E"/>
    <w:rsid w:val="00931689"/>
    <w:rsid w:val="00932EDF"/>
    <w:rsid w:val="00937AC9"/>
    <w:rsid w:val="009438D5"/>
    <w:rsid w:val="0096511C"/>
    <w:rsid w:val="00967DA8"/>
    <w:rsid w:val="00973DAF"/>
    <w:rsid w:val="009807E1"/>
    <w:rsid w:val="00997E0D"/>
    <w:rsid w:val="009A1650"/>
    <w:rsid w:val="009A58C3"/>
    <w:rsid w:val="009A5B08"/>
    <w:rsid w:val="009B104E"/>
    <w:rsid w:val="009B1737"/>
    <w:rsid w:val="009C386E"/>
    <w:rsid w:val="009D2CDF"/>
    <w:rsid w:val="009E63ED"/>
    <w:rsid w:val="009F1E6E"/>
    <w:rsid w:val="009F5933"/>
    <w:rsid w:val="00A009BE"/>
    <w:rsid w:val="00A03489"/>
    <w:rsid w:val="00A076A6"/>
    <w:rsid w:val="00A17BB8"/>
    <w:rsid w:val="00A25167"/>
    <w:rsid w:val="00A35A94"/>
    <w:rsid w:val="00A4154E"/>
    <w:rsid w:val="00A902DC"/>
    <w:rsid w:val="00A9202E"/>
    <w:rsid w:val="00AA01BC"/>
    <w:rsid w:val="00AB285D"/>
    <w:rsid w:val="00AB2B68"/>
    <w:rsid w:val="00AD53C9"/>
    <w:rsid w:val="00AE17B8"/>
    <w:rsid w:val="00B17A13"/>
    <w:rsid w:val="00B250B9"/>
    <w:rsid w:val="00B54BFB"/>
    <w:rsid w:val="00B569E3"/>
    <w:rsid w:val="00B67278"/>
    <w:rsid w:val="00B76793"/>
    <w:rsid w:val="00B8455D"/>
    <w:rsid w:val="00B95D96"/>
    <w:rsid w:val="00BC4DDF"/>
    <w:rsid w:val="00BC54AC"/>
    <w:rsid w:val="00BE21F9"/>
    <w:rsid w:val="00BE4A7F"/>
    <w:rsid w:val="00BE73C3"/>
    <w:rsid w:val="00BF05D7"/>
    <w:rsid w:val="00BF0901"/>
    <w:rsid w:val="00C05FF7"/>
    <w:rsid w:val="00C11E67"/>
    <w:rsid w:val="00C123EC"/>
    <w:rsid w:val="00C2044C"/>
    <w:rsid w:val="00C3097E"/>
    <w:rsid w:val="00C555B4"/>
    <w:rsid w:val="00C57C8F"/>
    <w:rsid w:val="00C651B0"/>
    <w:rsid w:val="00CC5D4E"/>
    <w:rsid w:val="00CE3CEE"/>
    <w:rsid w:val="00CF0E2E"/>
    <w:rsid w:val="00CF412A"/>
    <w:rsid w:val="00D26B75"/>
    <w:rsid w:val="00D50A77"/>
    <w:rsid w:val="00D51BB2"/>
    <w:rsid w:val="00D63BC2"/>
    <w:rsid w:val="00D67A0E"/>
    <w:rsid w:val="00D7180C"/>
    <w:rsid w:val="00D72F95"/>
    <w:rsid w:val="00D77CB4"/>
    <w:rsid w:val="00D81DEC"/>
    <w:rsid w:val="00D83C06"/>
    <w:rsid w:val="00D8455C"/>
    <w:rsid w:val="00D86597"/>
    <w:rsid w:val="00D920F2"/>
    <w:rsid w:val="00DB5EFE"/>
    <w:rsid w:val="00DC027E"/>
    <w:rsid w:val="00DC5211"/>
    <w:rsid w:val="00DD4929"/>
    <w:rsid w:val="00DE7726"/>
    <w:rsid w:val="00DF4A6E"/>
    <w:rsid w:val="00DF7A24"/>
    <w:rsid w:val="00E0194C"/>
    <w:rsid w:val="00E04CDE"/>
    <w:rsid w:val="00E13A08"/>
    <w:rsid w:val="00E174D1"/>
    <w:rsid w:val="00E23C78"/>
    <w:rsid w:val="00E44CD9"/>
    <w:rsid w:val="00E46E80"/>
    <w:rsid w:val="00E5115F"/>
    <w:rsid w:val="00E51EC9"/>
    <w:rsid w:val="00E54D90"/>
    <w:rsid w:val="00E6050F"/>
    <w:rsid w:val="00E60D78"/>
    <w:rsid w:val="00E652CF"/>
    <w:rsid w:val="00E85ADF"/>
    <w:rsid w:val="00EA61F3"/>
    <w:rsid w:val="00EB1D23"/>
    <w:rsid w:val="00EB3034"/>
    <w:rsid w:val="00EB7129"/>
    <w:rsid w:val="00EB72A4"/>
    <w:rsid w:val="00EC077B"/>
    <w:rsid w:val="00EE09EB"/>
    <w:rsid w:val="00EE75FA"/>
    <w:rsid w:val="00F03CAF"/>
    <w:rsid w:val="00F04DE5"/>
    <w:rsid w:val="00F12435"/>
    <w:rsid w:val="00F16302"/>
    <w:rsid w:val="00F20EBD"/>
    <w:rsid w:val="00F2224A"/>
    <w:rsid w:val="00F35F08"/>
    <w:rsid w:val="00F502F8"/>
    <w:rsid w:val="00F74B2B"/>
    <w:rsid w:val="00F761FD"/>
    <w:rsid w:val="00F81141"/>
    <w:rsid w:val="00F81839"/>
    <w:rsid w:val="00F842CC"/>
    <w:rsid w:val="00F86631"/>
    <w:rsid w:val="00F878FA"/>
    <w:rsid w:val="00F90A46"/>
    <w:rsid w:val="00F92C13"/>
    <w:rsid w:val="00F946A9"/>
    <w:rsid w:val="00FC7189"/>
    <w:rsid w:val="00FE3386"/>
    <w:rsid w:val="00FF3AAA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2C8F4"/>
  <w15:docId w15:val="{B498793F-4987-42A1-86C8-5D122E70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30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E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ED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7B22-4FA4-444E-BCA9-E8E21E93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2013-12-08T05:01:00Z</cp:lastPrinted>
  <dcterms:created xsi:type="dcterms:W3CDTF">2013-12-08T03:36:00Z</dcterms:created>
  <dcterms:modified xsi:type="dcterms:W3CDTF">2020-12-17T04:36:00Z</dcterms:modified>
</cp:coreProperties>
</file>